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6780" w14:textId="7C04633F" w:rsidR="00ED39B8" w:rsidRDefault="00ED39B8" w:rsidP="00B77D76">
      <w:pPr>
        <w:shd w:val="clear" w:color="auto" w:fill="FFFFFF"/>
        <w:jc w:val="center"/>
        <w:rPr>
          <w:rFonts w:ascii="Segoe UI" w:hAnsi="Segoe UI" w:cs="Segoe UI"/>
          <w:b/>
          <w:bCs/>
          <w:color w:val="000000"/>
          <w:sz w:val="20"/>
          <w:szCs w:val="20"/>
        </w:rPr>
      </w:pPr>
      <w:r>
        <w:rPr>
          <w:rFonts w:ascii="Segoe UI" w:hAnsi="Segoe UI" w:cs="Segoe UI"/>
          <w:b/>
          <w:bCs/>
          <w:noProof/>
          <w:color w:val="000000"/>
          <w:sz w:val="20"/>
          <w:szCs w:val="20"/>
        </w:rPr>
        <w:drawing>
          <wp:inline distT="0" distB="0" distL="0" distR="0" wp14:anchorId="4F605894" wp14:editId="68A16213">
            <wp:extent cx="2831592" cy="104241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1592" cy="1042416"/>
                    </a:xfrm>
                    <a:prstGeom prst="rect">
                      <a:avLst/>
                    </a:prstGeom>
                  </pic:spPr>
                </pic:pic>
              </a:graphicData>
            </a:graphic>
          </wp:inline>
        </w:drawing>
      </w:r>
    </w:p>
    <w:p w14:paraId="17C4175C" w14:textId="77777777" w:rsidR="00ED39B8" w:rsidRDefault="00ED39B8" w:rsidP="00B77D76">
      <w:pPr>
        <w:shd w:val="clear" w:color="auto" w:fill="FFFFFF"/>
        <w:jc w:val="center"/>
        <w:rPr>
          <w:rFonts w:ascii="Segoe UI" w:hAnsi="Segoe UI" w:cs="Segoe UI"/>
          <w:b/>
          <w:bCs/>
          <w:color w:val="000000"/>
          <w:sz w:val="20"/>
          <w:szCs w:val="20"/>
        </w:rPr>
      </w:pPr>
    </w:p>
    <w:p w14:paraId="168B2735" w14:textId="681F6720" w:rsidR="00B77D76" w:rsidRDefault="00B77D76" w:rsidP="00B77D76">
      <w:pPr>
        <w:shd w:val="clear" w:color="auto" w:fill="FFFFFF"/>
        <w:jc w:val="center"/>
        <w:rPr>
          <w:rFonts w:ascii="Segoe UI" w:hAnsi="Segoe UI" w:cs="Segoe UI"/>
          <w:sz w:val="20"/>
          <w:szCs w:val="20"/>
        </w:rPr>
      </w:pPr>
      <w:r>
        <w:rPr>
          <w:rFonts w:ascii="Segoe UI" w:hAnsi="Segoe UI" w:cs="Segoe UI"/>
          <w:b/>
          <w:bCs/>
          <w:color w:val="000000"/>
          <w:sz w:val="20"/>
          <w:szCs w:val="20"/>
        </w:rPr>
        <w:t>Staff Tax Accountant</w:t>
      </w:r>
    </w:p>
    <w:p w14:paraId="736BE8D4"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Introduction: </w:t>
      </w:r>
    </w:p>
    <w:p w14:paraId="0DCFFF49"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 </w:t>
      </w:r>
    </w:p>
    <w:p w14:paraId="7F814724" w14:textId="6BBDAEF6"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 xml:space="preserve">This job is </w:t>
      </w:r>
      <w:r>
        <w:rPr>
          <w:rFonts w:ascii="Segoe UI" w:hAnsi="Segoe UI" w:cs="Segoe UI"/>
          <w:color w:val="000000"/>
          <w:sz w:val="20"/>
          <w:szCs w:val="20"/>
        </w:rPr>
        <w:t>a</w:t>
      </w:r>
      <w:r>
        <w:rPr>
          <w:rFonts w:ascii="Segoe UI" w:hAnsi="Segoe UI" w:cs="Segoe UI"/>
          <w:color w:val="000000"/>
          <w:sz w:val="20"/>
          <w:szCs w:val="20"/>
        </w:rPr>
        <w:t xml:space="preserve"> permanent position. The position offers the opportunity to be mentored by Senior Accountants and </w:t>
      </w:r>
      <w:r>
        <w:rPr>
          <w:rFonts w:ascii="Segoe UI" w:hAnsi="Segoe UI" w:cs="Segoe UI"/>
          <w:color w:val="000000"/>
          <w:sz w:val="20"/>
          <w:szCs w:val="20"/>
        </w:rPr>
        <w:t>CPAs</w:t>
      </w:r>
      <w:r>
        <w:rPr>
          <w:rFonts w:ascii="Segoe UI" w:hAnsi="Segoe UI" w:cs="Segoe UI"/>
          <w:color w:val="000000"/>
          <w:sz w:val="20"/>
          <w:szCs w:val="20"/>
        </w:rPr>
        <w:t xml:space="preserve"> in the fields of tax and accounting.</w:t>
      </w:r>
    </w:p>
    <w:p w14:paraId="1D93360D"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 </w:t>
      </w:r>
    </w:p>
    <w:p w14:paraId="338D61DF"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Position Summary:</w:t>
      </w:r>
    </w:p>
    <w:p w14:paraId="51F076FC"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 </w:t>
      </w:r>
    </w:p>
    <w:p w14:paraId="11118C9F"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The Staff Tax Accountant provides technical tax and accounting services for individual clients and organizations in accordance with regulatory, industry and company quality standards. Records and monitors time spent on client work. Reviews own work for compliance and quality and obtains information to ensure compliance and quality meet regulatory and company standards. The Staff Tax Accountant collaborates with other departments and organization members in conveying technical information, client information, and providing support to other organization members as necessary.</w:t>
      </w:r>
    </w:p>
    <w:p w14:paraId="694C78E4"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 </w:t>
      </w:r>
    </w:p>
    <w:p w14:paraId="35C6A775"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Qualifications and Requirements:</w:t>
      </w:r>
    </w:p>
    <w:p w14:paraId="21130B2C"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 </w:t>
      </w:r>
    </w:p>
    <w:p w14:paraId="72A05E63"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In pursuit of Master’s Degree in Accounting with a graduation date in 2021 or 2022</w:t>
      </w:r>
    </w:p>
    <w:p w14:paraId="0D520024"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Plans to complete CPA exam upon graduation</w:t>
      </w:r>
    </w:p>
    <w:p w14:paraId="1DDC2871"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Bachelor’s Degree in Accounting from an accredited college/university</w:t>
      </w:r>
    </w:p>
    <w:p w14:paraId="220835D8"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Knowledge of regulations and laws as applies to accounting and tax activities</w:t>
      </w:r>
    </w:p>
    <w:p w14:paraId="30065B30"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Client service experience to include: problem resolution, negotiations and providing recommendations</w:t>
      </w:r>
    </w:p>
    <w:p w14:paraId="7EE5115B"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Strong research and organizational skills</w:t>
      </w:r>
    </w:p>
    <w:p w14:paraId="34D7D6DB"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Excellent verbal and written communications skills with the ability to articulate complex information</w:t>
      </w:r>
    </w:p>
    <w:p w14:paraId="575A60B4"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Experience handling multiple tasks</w:t>
      </w:r>
    </w:p>
    <w:p w14:paraId="413CCEBB"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Detail oriented</w:t>
      </w:r>
    </w:p>
    <w:p w14:paraId="54D3A0A4"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 </w:t>
      </w:r>
    </w:p>
    <w:p w14:paraId="55C6A312"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Duties and Responsibilities:</w:t>
      </w:r>
    </w:p>
    <w:p w14:paraId="406ACE2B" w14:textId="77777777" w:rsidR="00B77D76" w:rsidRDefault="00B77D76" w:rsidP="00B77D76">
      <w:pPr>
        <w:shd w:val="clear" w:color="auto" w:fill="FFFFFF"/>
        <w:jc w:val="both"/>
        <w:rPr>
          <w:rFonts w:ascii="Segoe UI" w:hAnsi="Segoe UI" w:cs="Segoe UI"/>
          <w:sz w:val="20"/>
          <w:szCs w:val="20"/>
        </w:rPr>
      </w:pPr>
      <w:r>
        <w:rPr>
          <w:rFonts w:ascii="Segoe UI" w:hAnsi="Segoe UI" w:cs="Segoe UI"/>
          <w:b/>
          <w:bCs/>
          <w:color w:val="000000"/>
          <w:sz w:val="20"/>
          <w:szCs w:val="20"/>
        </w:rPr>
        <w:t> </w:t>
      </w:r>
    </w:p>
    <w:p w14:paraId="5C741F49"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Performs professional services to ensure client forms, documentation and processes comply with laws or other statutory requirements.</w:t>
      </w:r>
    </w:p>
    <w:p w14:paraId="6DE12149"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Schedules work activity to meet all project review due dates and regulatory due dates.</w:t>
      </w:r>
    </w:p>
    <w:p w14:paraId="70C6F1B1"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Reconcile bank statements.</w:t>
      </w:r>
    </w:p>
    <w:p w14:paraId="1B32FD07"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Prepares payroll and related tax reports.</w:t>
      </w:r>
    </w:p>
    <w:p w14:paraId="0E21B469"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Performs data entry, journal entries and prepares spreadsheets.</w:t>
      </w:r>
    </w:p>
    <w:p w14:paraId="3E12E2D5"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Assists co-workers with special projects as required.</w:t>
      </w:r>
    </w:p>
    <w:p w14:paraId="7594D22D" w14:textId="58EBBC39"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 xml:space="preserve">Reviews and resolves </w:t>
      </w:r>
      <w:proofErr w:type="gramStart"/>
      <w:r>
        <w:rPr>
          <w:rFonts w:ascii="Segoe UI" w:hAnsi="Segoe UI" w:cs="Segoe UI"/>
          <w:color w:val="000000"/>
          <w:sz w:val="20"/>
          <w:szCs w:val="20"/>
        </w:rPr>
        <w:t>service related</w:t>
      </w:r>
      <w:proofErr w:type="gramEnd"/>
      <w:r>
        <w:rPr>
          <w:rFonts w:ascii="Segoe UI" w:hAnsi="Segoe UI" w:cs="Segoe UI"/>
          <w:color w:val="000000"/>
          <w:sz w:val="20"/>
          <w:szCs w:val="20"/>
        </w:rPr>
        <w:t xml:space="preserve"> issues with clients, other staff members, or subject matter experts as necessary.</w:t>
      </w:r>
    </w:p>
    <w:p w14:paraId="69500F84" w14:textId="77777777" w:rsidR="00B77D76" w:rsidRDefault="00B77D76" w:rsidP="00B77D76">
      <w:pPr>
        <w:shd w:val="clear" w:color="auto" w:fill="FFFFFF"/>
        <w:jc w:val="both"/>
        <w:rPr>
          <w:rFonts w:ascii="Segoe UI" w:hAnsi="Segoe UI" w:cs="Segoe UI"/>
          <w:sz w:val="20"/>
          <w:szCs w:val="20"/>
        </w:rPr>
      </w:pPr>
      <w:r>
        <w:rPr>
          <w:rFonts w:ascii="Segoe UI" w:hAnsi="Segoe UI" w:cs="Segoe UI"/>
          <w:color w:val="000000"/>
          <w:sz w:val="20"/>
          <w:szCs w:val="20"/>
        </w:rPr>
        <w:t>Performs quality control checks on work performed to ensure regulatory and company requirements are met prior to approving the work.</w:t>
      </w:r>
    </w:p>
    <w:p w14:paraId="2C4AB07B" w14:textId="77777777" w:rsidR="00E11964" w:rsidRDefault="00E11964"/>
    <w:sectPr w:rsidR="00E1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76"/>
    <w:rsid w:val="00B77D76"/>
    <w:rsid w:val="00E11964"/>
    <w:rsid w:val="00ED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0650"/>
  <w15:chartTrackingRefBased/>
  <w15:docId w15:val="{16728072-78C1-4713-A927-CAB9559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McCorkle</dc:creator>
  <cp:keywords/>
  <dc:description/>
  <cp:lastModifiedBy>Jenifer McCorkle</cp:lastModifiedBy>
  <cp:revision>2</cp:revision>
  <dcterms:created xsi:type="dcterms:W3CDTF">2021-11-17T18:13:00Z</dcterms:created>
  <dcterms:modified xsi:type="dcterms:W3CDTF">2021-11-17T18:15:00Z</dcterms:modified>
</cp:coreProperties>
</file>