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A579B" w14:textId="79403D86" w:rsidR="00157970" w:rsidRPr="00157970" w:rsidRDefault="00157970" w:rsidP="00157970">
      <w:pPr>
        <w:rPr>
          <w:rFonts w:cstheme="minorHAnsi"/>
          <w:b/>
          <w:noProof/>
          <w:color w:val="0A3161"/>
          <w:sz w:val="28"/>
          <w:szCs w:val="28"/>
        </w:rPr>
      </w:pPr>
      <w:r w:rsidRPr="00157970">
        <w:rPr>
          <w:rFonts w:cstheme="minorHAnsi"/>
          <w:b/>
          <w:noProof/>
          <w:color w:val="0A3161"/>
          <w:sz w:val="28"/>
          <w:szCs w:val="28"/>
        </w:rPr>
        <w:t xml:space="preserve">IRS </w:t>
      </w:r>
      <w:r w:rsidR="0024132A">
        <w:rPr>
          <w:rFonts w:cstheme="minorHAnsi"/>
          <w:b/>
          <w:noProof/>
          <w:color w:val="0A3161"/>
          <w:sz w:val="28"/>
          <w:szCs w:val="28"/>
        </w:rPr>
        <w:t>r</w:t>
      </w:r>
      <w:r w:rsidRPr="00157970">
        <w:rPr>
          <w:rFonts w:cstheme="minorHAnsi"/>
          <w:b/>
          <w:noProof/>
          <w:color w:val="0A3161"/>
          <w:sz w:val="28"/>
          <w:szCs w:val="28"/>
        </w:rPr>
        <w:t xml:space="preserve">eadies </w:t>
      </w:r>
      <w:r w:rsidR="0024132A">
        <w:rPr>
          <w:rFonts w:cstheme="minorHAnsi"/>
          <w:b/>
          <w:noProof/>
          <w:color w:val="0A3161"/>
          <w:sz w:val="28"/>
          <w:szCs w:val="28"/>
        </w:rPr>
        <w:t>n</w:t>
      </w:r>
      <w:r w:rsidRPr="00157970">
        <w:rPr>
          <w:rFonts w:cstheme="minorHAnsi"/>
          <w:b/>
          <w:noProof/>
          <w:color w:val="0A3161"/>
          <w:sz w:val="28"/>
          <w:szCs w:val="28"/>
        </w:rPr>
        <w:t xml:space="preserve">early 4 million </w:t>
      </w:r>
      <w:r w:rsidR="0024132A">
        <w:rPr>
          <w:rFonts w:cstheme="minorHAnsi"/>
          <w:b/>
          <w:noProof/>
          <w:color w:val="0A3161"/>
          <w:sz w:val="28"/>
          <w:szCs w:val="28"/>
        </w:rPr>
        <w:t>r</w:t>
      </w:r>
      <w:r w:rsidRPr="00157970">
        <w:rPr>
          <w:rFonts w:cstheme="minorHAnsi"/>
          <w:b/>
          <w:noProof/>
          <w:color w:val="0A3161"/>
          <w:sz w:val="28"/>
          <w:szCs w:val="28"/>
        </w:rPr>
        <w:t xml:space="preserve">efunds for </w:t>
      </w:r>
      <w:r w:rsidR="0024132A">
        <w:rPr>
          <w:rFonts w:cstheme="minorHAnsi"/>
          <w:b/>
          <w:noProof/>
          <w:color w:val="0A3161"/>
          <w:sz w:val="28"/>
          <w:szCs w:val="28"/>
        </w:rPr>
        <w:t>u</w:t>
      </w:r>
      <w:r w:rsidRPr="00157970">
        <w:rPr>
          <w:rFonts w:cstheme="minorHAnsi"/>
          <w:b/>
          <w:noProof/>
          <w:color w:val="0A3161"/>
          <w:sz w:val="28"/>
          <w:szCs w:val="28"/>
        </w:rPr>
        <w:t xml:space="preserve">nemployment </w:t>
      </w:r>
      <w:r w:rsidR="0024132A">
        <w:rPr>
          <w:rFonts w:cstheme="minorHAnsi"/>
          <w:b/>
          <w:noProof/>
          <w:color w:val="0A3161"/>
          <w:sz w:val="28"/>
          <w:szCs w:val="28"/>
        </w:rPr>
        <w:t>c</w:t>
      </w:r>
      <w:r w:rsidRPr="00157970">
        <w:rPr>
          <w:rFonts w:cstheme="minorHAnsi"/>
          <w:b/>
          <w:noProof/>
          <w:color w:val="0A3161"/>
          <w:sz w:val="28"/>
          <w:szCs w:val="28"/>
        </w:rPr>
        <w:t xml:space="preserve">ompensation </w:t>
      </w:r>
      <w:r w:rsidR="0024132A">
        <w:rPr>
          <w:rFonts w:cstheme="minorHAnsi"/>
          <w:b/>
          <w:noProof/>
          <w:color w:val="0A3161"/>
          <w:sz w:val="28"/>
          <w:szCs w:val="28"/>
        </w:rPr>
        <w:t>o</w:t>
      </w:r>
      <w:r w:rsidRPr="00157970">
        <w:rPr>
          <w:rFonts w:cstheme="minorHAnsi"/>
          <w:b/>
          <w:noProof/>
          <w:color w:val="0A3161"/>
          <w:sz w:val="28"/>
          <w:szCs w:val="28"/>
        </w:rPr>
        <w:t>verpayments</w:t>
      </w:r>
    </w:p>
    <w:p w14:paraId="68121E31" w14:textId="77777777" w:rsidR="006B57EE" w:rsidRPr="00FD3754" w:rsidRDefault="006B57EE" w:rsidP="006B57EE">
      <w:pPr>
        <w:rPr>
          <w:rFonts w:cstheme="minorHAnsi"/>
          <w:b/>
          <w:noProof/>
          <w:color w:val="0A3161"/>
          <w:sz w:val="20"/>
          <w:szCs w:val="20"/>
        </w:rPr>
      </w:pPr>
    </w:p>
    <w:p w14:paraId="1A1D34A4" w14:textId="3D56EE2B" w:rsidR="006B57EE" w:rsidRPr="007570EF" w:rsidRDefault="006B57EE" w:rsidP="006B57EE">
      <w:pPr>
        <w:rPr>
          <w:rFonts w:ascii="Arial" w:hAnsi="Arial"/>
          <w:bCs/>
          <w:noProof/>
          <w:sz w:val="20"/>
          <w:szCs w:val="20"/>
        </w:rPr>
      </w:pPr>
      <w:r w:rsidRPr="007570EF">
        <w:rPr>
          <w:rFonts w:ascii="Arial" w:hAnsi="Arial"/>
          <w:bCs/>
          <w:noProof/>
          <w:sz w:val="20"/>
          <w:szCs w:val="20"/>
        </w:rPr>
        <w:t>IR-2021-</w:t>
      </w:r>
      <w:r w:rsidR="00F5482B">
        <w:rPr>
          <w:rFonts w:ascii="Arial" w:hAnsi="Arial"/>
          <w:bCs/>
          <w:noProof/>
          <w:sz w:val="20"/>
          <w:szCs w:val="20"/>
        </w:rPr>
        <w:t>151</w:t>
      </w:r>
      <w:r w:rsidRPr="007570EF">
        <w:rPr>
          <w:rFonts w:ascii="Arial" w:hAnsi="Arial"/>
          <w:bCs/>
          <w:noProof/>
          <w:sz w:val="20"/>
          <w:szCs w:val="20"/>
        </w:rPr>
        <w:t xml:space="preserve">, </w:t>
      </w:r>
      <w:r w:rsidR="00D86A7A">
        <w:rPr>
          <w:rFonts w:ascii="Arial" w:hAnsi="Arial"/>
          <w:bCs/>
          <w:noProof/>
          <w:sz w:val="20"/>
          <w:szCs w:val="20"/>
        </w:rPr>
        <w:t>Ju</w:t>
      </w:r>
      <w:r w:rsidR="00157970">
        <w:rPr>
          <w:rFonts w:ascii="Arial" w:hAnsi="Arial"/>
          <w:bCs/>
          <w:noProof/>
          <w:sz w:val="20"/>
          <w:szCs w:val="20"/>
        </w:rPr>
        <w:t xml:space="preserve">ly </w:t>
      </w:r>
      <w:r w:rsidR="00F5482B">
        <w:rPr>
          <w:rFonts w:ascii="Arial" w:hAnsi="Arial"/>
          <w:bCs/>
          <w:noProof/>
          <w:sz w:val="20"/>
          <w:szCs w:val="20"/>
        </w:rPr>
        <w:t>13</w:t>
      </w:r>
      <w:r w:rsidRPr="007570EF">
        <w:rPr>
          <w:rFonts w:ascii="Arial" w:hAnsi="Arial"/>
          <w:bCs/>
          <w:noProof/>
          <w:sz w:val="20"/>
          <w:szCs w:val="20"/>
        </w:rPr>
        <w:t>, 2021</w:t>
      </w:r>
    </w:p>
    <w:p w14:paraId="6D792E33" w14:textId="77777777" w:rsidR="006B57EE" w:rsidRPr="00FD3754" w:rsidRDefault="006B57EE" w:rsidP="006B57EE">
      <w:pPr>
        <w:rPr>
          <w:rFonts w:cstheme="minorHAnsi"/>
          <w:b/>
          <w:noProof/>
          <w:color w:val="0A3161"/>
          <w:sz w:val="20"/>
          <w:szCs w:val="20"/>
        </w:rPr>
      </w:pPr>
    </w:p>
    <w:p w14:paraId="26EA6E86" w14:textId="5A3CD497" w:rsidR="00157970" w:rsidRDefault="00157970" w:rsidP="00157970">
      <w:pPr>
        <w:rPr>
          <w:sz w:val="20"/>
          <w:szCs w:val="20"/>
        </w:rPr>
      </w:pPr>
      <w:r w:rsidRPr="00157970">
        <w:rPr>
          <w:rFonts w:ascii="Arial" w:eastAsiaTheme="minorHAnsi" w:hAnsi="Arial"/>
          <w:sz w:val="20"/>
          <w:szCs w:val="20"/>
        </w:rPr>
        <w:t>WASHINGTON –</w:t>
      </w:r>
      <w:r>
        <w:t xml:space="preserve"> </w:t>
      </w:r>
      <w:r w:rsidRPr="00157970">
        <w:rPr>
          <w:sz w:val="20"/>
          <w:szCs w:val="20"/>
        </w:rPr>
        <w:t xml:space="preserve">The Internal Revenue Service announced today it will issue another round of refunds </w:t>
      </w:r>
      <w:r w:rsidR="009419A8">
        <w:rPr>
          <w:sz w:val="20"/>
          <w:szCs w:val="20"/>
        </w:rPr>
        <w:t>this</w:t>
      </w:r>
      <w:r w:rsidRPr="00157970">
        <w:rPr>
          <w:sz w:val="20"/>
          <w:szCs w:val="20"/>
        </w:rPr>
        <w:t xml:space="preserve"> week to nearly 4 million taxpayers who overpaid their taxes on unemployment compensation received last year.</w:t>
      </w:r>
    </w:p>
    <w:p w14:paraId="741C82C7" w14:textId="77777777" w:rsidR="00157970" w:rsidRPr="00157970" w:rsidRDefault="00157970" w:rsidP="00157970">
      <w:pPr>
        <w:rPr>
          <w:sz w:val="20"/>
          <w:szCs w:val="20"/>
        </w:rPr>
      </w:pPr>
    </w:p>
    <w:p w14:paraId="0A9ED131" w14:textId="04D1FD37" w:rsidR="00157970" w:rsidRDefault="00157970" w:rsidP="00157970">
      <w:pPr>
        <w:rPr>
          <w:sz w:val="20"/>
          <w:szCs w:val="20"/>
        </w:rPr>
      </w:pPr>
      <w:r w:rsidRPr="00157970">
        <w:rPr>
          <w:sz w:val="20"/>
          <w:szCs w:val="20"/>
        </w:rPr>
        <w:t xml:space="preserve">The American Rescue Plan Act of 2021, which became law in March, excluded up to $10,200 in 2020 unemployment compensation from taxable income calculations. The exclusion applied to individuals and married couples whose modified adjusted gross income was less than $150,000. </w:t>
      </w:r>
    </w:p>
    <w:p w14:paraId="06EBD045" w14:textId="77777777" w:rsidR="00157970" w:rsidRPr="00157970" w:rsidRDefault="00157970" w:rsidP="00157970">
      <w:pPr>
        <w:rPr>
          <w:sz w:val="20"/>
          <w:szCs w:val="20"/>
        </w:rPr>
      </w:pPr>
    </w:p>
    <w:p w14:paraId="09CBF55C" w14:textId="1FA19DC4" w:rsidR="00157970" w:rsidRDefault="00157970" w:rsidP="00157970">
      <w:pPr>
        <w:rPr>
          <w:sz w:val="20"/>
          <w:szCs w:val="20"/>
        </w:rPr>
      </w:pPr>
      <w:r w:rsidRPr="00157970">
        <w:rPr>
          <w:sz w:val="20"/>
          <w:szCs w:val="20"/>
        </w:rPr>
        <w:t>Refunds by direct deposit will begin July 14 and refunds by paper check will begin July 16. The IRS previously issued refunds related to unemployment compensation exclusion in May and June, and it will continue to issue refunds throughout the summer.</w:t>
      </w:r>
    </w:p>
    <w:p w14:paraId="162E329C" w14:textId="77777777" w:rsidR="00157970" w:rsidRPr="00157970" w:rsidRDefault="00157970" w:rsidP="00157970">
      <w:pPr>
        <w:rPr>
          <w:sz w:val="20"/>
          <w:szCs w:val="20"/>
        </w:rPr>
      </w:pPr>
    </w:p>
    <w:p w14:paraId="70907282" w14:textId="05584C50" w:rsidR="00157970" w:rsidRDefault="00157970" w:rsidP="00157970">
      <w:pPr>
        <w:rPr>
          <w:sz w:val="20"/>
          <w:szCs w:val="20"/>
        </w:rPr>
      </w:pPr>
      <w:r w:rsidRPr="00157970">
        <w:rPr>
          <w:sz w:val="20"/>
          <w:szCs w:val="20"/>
        </w:rPr>
        <w:t xml:space="preserve">To ease the burden on taxpayers, the IRS has been reviewing the Forms 1040 and 1040SR that were filed prior to the law’s enactment to identify those people who are due an adjustment. For taxpayers who overpaid, the IRS will either refund the overpayment, apply it to other outstanding taxes or other federal or state debts owed. </w:t>
      </w:r>
    </w:p>
    <w:p w14:paraId="27745109" w14:textId="77777777" w:rsidR="00157970" w:rsidRPr="00157970" w:rsidRDefault="00157970" w:rsidP="00157970">
      <w:pPr>
        <w:rPr>
          <w:sz w:val="20"/>
          <w:szCs w:val="20"/>
        </w:rPr>
      </w:pPr>
    </w:p>
    <w:p w14:paraId="7085C5E2" w14:textId="3455940C" w:rsidR="00157970" w:rsidRDefault="00157970" w:rsidP="00157970">
      <w:pPr>
        <w:rPr>
          <w:sz w:val="20"/>
          <w:szCs w:val="20"/>
        </w:rPr>
      </w:pPr>
      <w:r w:rsidRPr="00157970">
        <w:rPr>
          <w:sz w:val="20"/>
          <w:szCs w:val="20"/>
        </w:rPr>
        <w:t xml:space="preserve">For this round, the IRS identified approximately 4.6 million taxpayers who may be due an adjustment. Of that number, approximately 4 million taxpayers are expected to receive a refund. The refund average is $1,265, which means some will receive more and some will receive less. </w:t>
      </w:r>
    </w:p>
    <w:p w14:paraId="521D58AA" w14:textId="77777777" w:rsidR="00157970" w:rsidRPr="00157970" w:rsidRDefault="00157970" w:rsidP="00157970">
      <w:pPr>
        <w:rPr>
          <w:sz w:val="20"/>
          <w:szCs w:val="20"/>
        </w:rPr>
      </w:pPr>
    </w:p>
    <w:p w14:paraId="5705553A" w14:textId="4ADF5676" w:rsidR="00157970" w:rsidRDefault="00157970" w:rsidP="00157970">
      <w:pPr>
        <w:rPr>
          <w:sz w:val="20"/>
          <w:szCs w:val="20"/>
        </w:rPr>
      </w:pPr>
      <w:r w:rsidRPr="00157970">
        <w:rPr>
          <w:sz w:val="20"/>
          <w:szCs w:val="20"/>
        </w:rPr>
        <w:t xml:space="preserve">Most taxpayers need not take any action and there is no need to call the IRS. However, if, </w:t>
      </w:r>
      <w:proofErr w:type="gramStart"/>
      <w:r w:rsidRPr="00157970">
        <w:rPr>
          <w:sz w:val="20"/>
          <w:szCs w:val="20"/>
        </w:rPr>
        <w:t>as a result of</w:t>
      </w:r>
      <w:proofErr w:type="gramEnd"/>
      <w:r w:rsidRPr="00157970">
        <w:rPr>
          <w:sz w:val="20"/>
          <w:szCs w:val="20"/>
        </w:rPr>
        <w:t xml:space="preserve"> the excluded unemployment compensation, taxpayers are now eligible for deductions or credits not claimed on the original return, they should file a Form 1040-X, Amended U.S. Individual Income Tax Return. </w:t>
      </w:r>
    </w:p>
    <w:p w14:paraId="7504CB80" w14:textId="77777777" w:rsidR="00157970" w:rsidRPr="00157970" w:rsidRDefault="00157970" w:rsidP="00157970">
      <w:pPr>
        <w:rPr>
          <w:sz w:val="20"/>
          <w:szCs w:val="20"/>
        </w:rPr>
      </w:pPr>
    </w:p>
    <w:p w14:paraId="02A38218" w14:textId="53FFD726" w:rsidR="00157970" w:rsidRDefault="00157970" w:rsidP="00157970">
      <w:pPr>
        <w:rPr>
          <w:sz w:val="20"/>
          <w:szCs w:val="20"/>
        </w:rPr>
      </w:pPr>
      <w:r w:rsidRPr="00157970">
        <w:rPr>
          <w:sz w:val="20"/>
          <w:szCs w:val="20"/>
        </w:rPr>
        <w:t xml:space="preserve">Taxpayers </w:t>
      </w:r>
      <w:r w:rsidRPr="00157970">
        <w:rPr>
          <w:b/>
          <w:bCs/>
          <w:sz w:val="20"/>
          <w:szCs w:val="20"/>
        </w:rPr>
        <w:t>should</w:t>
      </w:r>
      <w:r w:rsidRPr="00157970">
        <w:rPr>
          <w:sz w:val="20"/>
          <w:szCs w:val="20"/>
        </w:rPr>
        <w:t xml:space="preserve"> file an amended return if they: </w:t>
      </w:r>
    </w:p>
    <w:p w14:paraId="18EDAB24" w14:textId="77777777" w:rsidR="00157970" w:rsidRPr="00157970" w:rsidRDefault="00157970" w:rsidP="00157970">
      <w:pPr>
        <w:rPr>
          <w:sz w:val="20"/>
          <w:szCs w:val="20"/>
        </w:rPr>
      </w:pPr>
    </w:p>
    <w:p w14:paraId="55C27509" w14:textId="77777777" w:rsidR="00157970" w:rsidRPr="00157970" w:rsidRDefault="00157970" w:rsidP="00157970">
      <w:pPr>
        <w:pStyle w:val="ListParagraph"/>
        <w:numPr>
          <w:ilvl w:val="0"/>
          <w:numId w:val="32"/>
        </w:numPr>
        <w:spacing w:line="276" w:lineRule="auto"/>
        <w:rPr>
          <w:sz w:val="20"/>
          <w:szCs w:val="20"/>
        </w:rPr>
      </w:pPr>
      <w:r w:rsidRPr="00157970">
        <w:rPr>
          <w:sz w:val="20"/>
          <w:szCs w:val="20"/>
        </w:rPr>
        <w:t xml:space="preserve">did not submit a Schedule 8812 with the original return to claim the Additional Child Tax Credit and are now eligible for the credit after the unemployment compensation </w:t>
      </w:r>
      <w:proofErr w:type="gramStart"/>
      <w:r w:rsidRPr="00157970">
        <w:rPr>
          <w:sz w:val="20"/>
          <w:szCs w:val="20"/>
        </w:rPr>
        <w:t>exclusion;</w:t>
      </w:r>
      <w:proofErr w:type="gramEnd"/>
    </w:p>
    <w:p w14:paraId="2010BB75" w14:textId="77777777" w:rsidR="00157970" w:rsidRPr="00157970" w:rsidRDefault="00157970" w:rsidP="00157970">
      <w:pPr>
        <w:pStyle w:val="ListParagraph"/>
        <w:numPr>
          <w:ilvl w:val="0"/>
          <w:numId w:val="32"/>
        </w:numPr>
        <w:spacing w:line="276" w:lineRule="auto"/>
        <w:rPr>
          <w:sz w:val="20"/>
          <w:szCs w:val="20"/>
        </w:rPr>
      </w:pPr>
      <w:r w:rsidRPr="00157970">
        <w:rPr>
          <w:sz w:val="20"/>
          <w:szCs w:val="20"/>
        </w:rPr>
        <w:t xml:space="preserve">did not submit a Schedule EIC with the original return to claim the Earned Income Tax Credit (with qualifying dependents) and are now eligible for the credit after the unemployment compensation </w:t>
      </w:r>
      <w:proofErr w:type="gramStart"/>
      <w:r w:rsidRPr="00157970">
        <w:rPr>
          <w:sz w:val="20"/>
          <w:szCs w:val="20"/>
        </w:rPr>
        <w:t>exclusion;</w:t>
      </w:r>
      <w:proofErr w:type="gramEnd"/>
    </w:p>
    <w:p w14:paraId="3CF4322C" w14:textId="77777777" w:rsidR="00157970" w:rsidRPr="00157970" w:rsidRDefault="00157970" w:rsidP="00157970">
      <w:pPr>
        <w:pStyle w:val="ListParagraph"/>
        <w:numPr>
          <w:ilvl w:val="0"/>
          <w:numId w:val="32"/>
        </w:numPr>
        <w:spacing w:line="276" w:lineRule="auto"/>
        <w:rPr>
          <w:sz w:val="20"/>
          <w:szCs w:val="20"/>
        </w:rPr>
      </w:pPr>
      <w:r w:rsidRPr="00157970">
        <w:rPr>
          <w:sz w:val="20"/>
          <w:szCs w:val="20"/>
        </w:rPr>
        <w:t>are now eligible for any other credits and/or deductions not mentioned below. Make sure to include any required forms or schedules.</w:t>
      </w:r>
    </w:p>
    <w:p w14:paraId="7F35A470" w14:textId="639BA9E9" w:rsidR="00157970" w:rsidRDefault="00157970" w:rsidP="00157970">
      <w:pPr>
        <w:rPr>
          <w:sz w:val="20"/>
          <w:szCs w:val="20"/>
        </w:rPr>
      </w:pPr>
      <w:r w:rsidRPr="00157970">
        <w:rPr>
          <w:sz w:val="20"/>
          <w:szCs w:val="20"/>
        </w:rPr>
        <w:t xml:space="preserve">Taxpayers </w:t>
      </w:r>
      <w:r w:rsidRPr="00157970">
        <w:rPr>
          <w:b/>
          <w:bCs/>
          <w:sz w:val="20"/>
          <w:szCs w:val="20"/>
        </w:rPr>
        <w:t>do not need to</w:t>
      </w:r>
      <w:r w:rsidRPr="00157970">
        <w:rPr>
          <w:sz w:val="20"/>
          <w:szCs w:val="20"/>
        </w:rPr>
        <w:t xml:space="preserve"> file an amended return if they:</w:t>
      </w:r>
    </w:p>
    <w:p w14:paraId="65D22A88" w14:textId="77777777" w:rsidR="00835544" w:rsidRPr="00157970" w:rsidRDefault="00835544" w:rsidP="00157970">
      <w:pPr>
        <w:rPr>
          <w:sz w:val="20"/>
          <w:szCs w:val="20"/>
        </w:rPr>
      </w:pPr>
    </w:p>
    <w:p w14:paraId="5BCCCD08" w14:textId="77777777" w:rsidR="00157970" w:rsidRDefault="00157970" w:rsidP="00157970">
      <w:pPr>
        <w:pStyle w:val="ListParagraph"/>
        <w:numPr>
          <w:ilvl w:val="0"/>
          <w:numId w:val="33"/>
        </w:numPr>
        <w:spacing w:after="0" w:line="252" w:lineRule="auto"/>
        <w:ind w:left="720"/>
        <w:contextualSpacing w:val="0"/>
        <w:rPr>
          <w:rFonts w:eastAsia="Times New Roman"/>
          <w:sz w:val="20"/>
          <w:szCs w:val="20"/>
        </w:rPr>
      </w:pPr>
      <w:r w:rsidRPr="00157970">
        <w:rPr>
          <w:rFonts w:eastAsia="Times New Roman"/>
          <w:sz w:val="20"/>
          <w:szCs w:val="20"/>
        </w:rPr>
        <w:t xml:space="preserve">already filed a tax return and did not claim the unemployment exclusion; the IRS will determine the correct taxable amount of unemployment compensation and </w:t>
      </w:r>
      <w:proofErr w:type="gramStart"/>
      <w:r w:rsidRPr="00157970">
        <w:rPr>
          <w:rFonts w:eastAsia="Times New Roman"/>
          <w:sz w:val="20"/>
          <w:szCs w:val="20"/>
        </w:rPr>
        <w:t>tax;</w:t>
      </w:r>
      <w:proofErr w:type="gramEnd"/>
    </w:p>
    <w:p w14:paraId="36053E0B" w14:textId="0B5BCCCF" w:rsidR="00157970" w:rsidRPr="00157970" w:rsidRDefault="00157970" w:rsidP="00157970">
      <w:pPr>
        <w:pStyle w:val="ListParagraph"/>
        <w:numPr>
          <w:ilvl w:val="0"/>
          <w:numId w:val="33"/>
        </w:numPr>
        <w:spacing w:after="0" w:line="252" w:lineRule="auto"/>
        <w:ind w:left="720"/>
        <w:contextualSpacing w:val="0"/>
        <w:rPr>
          <w:rFonts w:eastAsia="Times New Roman"/>
          <w:sz w:val="20"/>
          <w:szCs w:val="20"/>
        </w:rPr>
      </w:pPr>
      <w:r w:rsidRPr="00157970">
        <w:rPr>
          <w:rFonts w:eastAsia="Times New Roman"/>
          <w:sz w:val="20"/>
          <w:szCs w:val="20"/>
        </w:rPr>
        <w:t xml:space="preserve">have an adjustment, because of the exclusion, that will result in an increase in any non-refundable or refundable credits reported on the original </w:t>
      </w:r>
      <w:proofErr w:type="gramStart"/>
      <w:r w:rsidRPr="00157970">
        <w:rPr>
          <w:rFonts w:eastAsia="Times New Roman"/>
          <w:sz w:val="20"/>
          <w:szCs w:val="20"/>
        </w:rPr>
        <w:t>return;</w:t>
      </w:r>
      <w:proofErr w:type="gramEnd"/>
      <w:r w:rsidRPr="00157970">
        <w:rPr>
          <w:rFonts w:eastAsia="Times New Roman"/>
          <w:sz w:val="20"/>
          <w:szCs w:val="20"/>
        </w:rPr>
        <w:t xml:space="preserve"> </w:t>
      </w:r>
    </w:p>
    <w:p w14:paraId="022A05EA" w14:textId="77777777" w:rsidR="00157970" w:rsidRPr="00157970" w:rsidRDefault="00157970" w:rsidP="00157970">
      <w:pPr>
        <w:pStyle w:val="ListParagraph"/>
        <w:numPr>
          <w:ilvl w:val="0"/>
          <w:numId w:val="33"/>
        </w:numPr>
        <w:spacing w:after="0" w:line="252" w:lineRule="auto"/>
        <w:ind w:left="720"/>
        <w:contextualSpacing w:val="0"/>
        <w:rPr>
          <w:rFonts w:eastAsia="Times New Roman"/>
          <w:sz w:val="20"/>
          <w:szCs w:val="20"/>
        </w:rPr>
      </w:pPr>
      <w:r w:rsidRPr="00157970">
        <w:rPr>
          <w:rFonts w:eastAsia="Times New Roman"/>
          <w:sz w:val="20"/>
          <w:szCs w:val="20"/>
        </w:rPr>
        <w:t xml:space="preserve">did not claim the following credits on their tax return but are now eligible when the unemployment exclusion is applied: Recovery Rebate Credit, Earned Income Credit with no qualifying </w:t>
      </w:r>
      <w:r w:rsidRPr="00157970">
        <w:rPr>
          <w:rFonts w:eastAsia="Times New Roman"/>
          <w:sz w:val="20"/>
          <w:szCs w:val="20"/>
        </w:rPr>
        <w:lastRenderedPageBreak/>
        <w:t xml:space="preserve">dependents or the Advance Premium Tax Credit. The IRS will calculate the credit and include it in any </w:t>
      </w:r>
      <w:proofErr w:type="gramStart"/>
      <w:r w:rsidRPr="00157970">
        <w:rPr>
          <w:rFonts w:eastAsia="Times New Roman"/>
          <w:sz w:val="20"/>
          <w:szCs w:val="20"/>
        </w:rPr>
        <w:t>overpayment;</w:t>
      </w:r>
      <w:proofErr w:type="gramEnd"/>
    </w:p>
    <w:p w14:paraId="21319449" w14:textId="30854693" w:rsidR="00157970" w:rsidRPr="00157970" w:rsidRDefault="00157970" w:rsidP="00157970">
      <w:pPr>
        <w:pStyle w:val="ListParagraph"/>
        <w:numPr>
          <w:ilvl w:val="0"/>
          <w:numId w:val="33"/>
        </w:numPr>
        <w:spacing w:after="160" w:line="252" w:lineRule="auto"/>
        <w:ind w:left="720"/>
        <w:contextualSpacing w:val="0"/>
        <w:rPr>
          <w:rFonts w:eastAsia="Times New Roman"/>
          <w:sz w:val="20"/>
          <w:szCs w:val="20"/>
        </w:rPr>
      </w:pPr>
      <w:r w:rsidRPr="00157970">
        <w:rPr>
          <w:rFonts w:eastAsia="Times New Roman"/>
          <w:sz w:val="20"/>
          <w:szCs w:val="20"/>
        </w:rPr>
        <w:t xml:space="preserve">filed a married filing joint return, live in a community property state, and entered a smaller exclusion amount </w:t>
      </w:r>
      <w:r w:rsidR="00835544">
        <w:rPr>
          <w:rFonts w:eastAsia="Times New Roman"/>
          <w:sz w:val="20"/>
          <w:szCs w:val="20"/>
        </w:rPr>
        <w:t xml:space="preserve">than entitled </w:t>
      </w:r>
      <w:r w:rsidRPr="00157970">
        <w:rPr>
          <w:rFonts w:eastAsia="Times New Roman"/>
          <w:sz w:val="20"/>
          <w:szCs w:val="20"/>
        </w:rPr>
        <w:t>on Schedule 1, line 8.</w:t>
      </w:r>
    </w:p>
    <w:p w14:paraId="061289CB" w14:textId="77777777" w:rsidR="00157970" w:rsidRPr="00157970" w:rsidRDefault="00157970" w:rsidP="00157970">
      <w:pPr>
        <w:rPr>
          <w:sz w:val="20"/>
          <w:szCs w:val="20"/>
        </w:rPr>
      </w:pPr>
      <w:r w:rsidRPr="00157970">
        <w:rPr>
          <w:sz w:val="20"/>
          <w:szCs w:val="20"/>
        </w:rPr>
        <w:t>Taxpayers will generally receive letters from the IRS within 30 days of the adjustment, informing them of what kind of adjustment was made (such as refund, payment of IRS debt payment or payment offset for other authorized debts) and the amount of the adjustment.</w:t>
      </w:r>
    </w:p>
    <w:p w14:paraId="0E2D4DE8" w14:textId="103CEFFD" w:rsidR="00407636" w:rsidRPr="00162977" w:rsidRDefault="00407636" w:rsidP="00157970">
      <w:pPr>
        <w:rPr>
          <w:rFonts w:ascii="Arial" w:hAnsi="Arial"/>
          <w:sz w:val="20"/>
          <w:szCs w:val="20"/>
        </w:rPr>
      </w:pPr>
    </w:p>
    <w:p w14:paraId="4A24E3B3" w14:textId="77777777" w:rsidR="006D62C0" w:rsidRPr="00113A6C" w:rsidRDefault="007F136D" w:rsidP="000F5260">
      <w:pPr>
        <w:pStyle w:val="Body"/>
        <w:jc w:val="center"/>
        <w:rPr>
          <w:szCs w:val="20"/>
        </w:rPr>
      </w:pPr>
      <w:r w:rsidRPr="00113A6C">
        <w:rPr>
          <w:szCs w:val="20"/>
        </w:rPr>
        <w:t>-30-</w:t>
      </w:r>
    </w:p>
    <w:sectPr w:rsidR="006D62C0" w:rsidRPr="00113A6C" w:rsidSect="00992CBD">
      <w:headerReference w:type="default" r:id="rId8"/>
      <w:footerReference w:type="default" r:id="rId9"/>
      <w:headerReference w:type="first" r:id="rId10"/>
      <w:pgSz w:w="12240" w:h="15840"/>
      <w:pgMar w:top="1440" w:right="1440" w:bottom="1980" w:left="1440" w:header="1584" w:footer="720" w:gutter="0"/>
      <w:cols w:space="50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C1796" w14:textId="77777777" w:rsidR="007F4E44" w:rsidRDefault="007F4E44">
      <w:r>
        <w:separator/>
      </w:r>
    </w:p>
    <w:p w14:paraId="7541BF37" w14:textId="77777777" w:rsidR="007F4E44" w:rsidRDefault="007F4E44"/>
  </w:endnote>
  <w:endnote w:type="continuationSeparator" w:id="0">
    <w:p w14:paraId="30968861" w14:textId="77777777" w:rsidR="007F4E44" w:rsidRDefault="007F4E44">
      <w:r>
        <w:continuationSeparator/>
      </w:r>
    </w:p>
    <w:p w14:paraId="19FAC516" w14:textId="77777777" w:rsidR="007F4E44" w:rsidRDefault="007F4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C658" w14:textId="77777777" w:rsidR="00F570AE" w:rsidRDefault="00F570AE">
    <w:pPr>
      <w:pStyle w:val="PageNumber2"/>
    </w:pPr>
    <w:r>
      <w:t xml:space="preserve">page </w:t>
    </w:r>
    <w:r>
      <w:fldChar w:fldCharType="begin"/>
    </w:r>
    <w:r>
      <w:instrText xml:space="preserve">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E79DC" w14:textId="77777777" w:rsidR="007F4E44" w:rsidRDefault="007F4E44">
      <w:r>
        <w:separator/>
      </w:r>
    </w:p>
    <w:p w14:paraId="4735D825" w14:textId="77777777" w:rsidR="007F4E44" w:rsidRDefault="007F4E44"/>
  </w:footnote>
  <w:footnote w:type="continuationSeparator" w:id="0">
    <w:p w14:paraId="7D18899C" w14:textId="77777777" w:rsidR="007F4E44" w:rsidRDefault="007F4E44">
      <w:r>
        <w:continuationSeparator/>
      </w:r>
    </w:p>
    <w:p w14:paraId="31642487" w14:textId="77777777" w:rsidR="007F4E44" w:rsidRDefault="007F4E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1166" w14:textId="77777777" w:rsidR="00F570AE" w:rsidRDefault="00F570AE">
    <w:pPr>
      <w:pStyle w:val="Header"/>
    </w:pPr>
    <w:r>
      <w:rPr>
        <w:noProof/>
      </w:rPr>
      <w:drawing>
        <wp:anchor distT="0" distB="0" distL="114300" distR="114300" simplePos="0" relativeHeight="251667968" behindDoc="1" locked="0" layoutInCell="1" allowOverlap="1" wp14:anchorId="3A9A34C8" wp14:editId="48E7A6D6">
          <wp:simplePos x="0" y="0"/>
          <wp:positionH relativeFrom="page">
            <wp:align>center</wp:align>
          </wp:positionH>
          <wp:positionV relativeFrom="page">
            <wp:align>top</wp:align>
          </wp:positionV>
          <wp:extent cx="7818120" cy="10122408"/>
          <wp:effectExtent l="0" t="0" r="5080" b="0"/>
          <wp:wrapNone/>
          <wp:docPr id="14" name="Picture 14" descr="News Release Patriotic Hea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S_Patriotic_NewsRelease_041520-01.png"/>
                  <pic:cNvPicPr/>
                </pic:nvPicPr>
                <pic:blipFill>
                  <a:blip r:embed="rId1" cstate="print">
                    <a:extLst>
                      <a:ext uri="{28A0092B-C50C-407E-A947-70E740481C1C}">
                        <a14:useLocalDpi xmlns:a14="http://schemas.microsoft.com/office/drawing/2010/main"/>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B4B68" w14:textId="77777777" w:rsidR="00F570AE" w:rsidRDefault="00F570AE">
    <w:pPr>
      <w:pStyle w:val="ContactInfo"/>
      <w:jc w:val="center"/>
    </w:pPr>
    <w:r>
      <w:rPr>
        <w:noProof/>
      </w:rPr>
      <w:drawing>
        <wp:anchor distT="0" distB="0" distL="114300" distR="114300" simplePos="0" relativeHeight="251666944" behindDoc="1" locked="0" layoutInCell="1" allowOverlap="1" wp14:anchorId="79F832D6" wp14:editId="41C32671">
          <wp:simplePos x="0" y="0"/>
          <wp:positionH relativeFrom="page">
            <wp:posOffset>0</wp:posOffset>
          </wp:positionH>
          <wp:positionV relativeFrom="page">
            <wp:posOffset>0</wp:posOffset>
          </wp:positionV>
          <wp:extent cx="7799831" cy="100939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newsletter templates sample_7.png"/>
                  <pic:cNvPicPr/>
                </pic:nvPicPr>
                <pic:blipFill>
                  <a:blip r:embed="rId1" cstate="print">
                    <a:extLst>
                      <a:ext uri="{28A0092B-C50C-407E-A947-70E740481C1C}">
                        <a14:useLocalDpi xmlns:a14="http://schemas.microsoft.com/office/drawing/2010/main"/>
                      </a:ext>
                    </a:extLst>
                  </a:blip>
                  <a:stretch>
                    <a:fillRect/>
                  </a:stretch>
                </pic:blipFill>
                <pic:spPr>
                  <a:xfrm>
                    <a:off x="0" y="0"/>
                    <a:ext cx="7799831" cy="10093900"/>
                  </a:xfrm>
                  <a:prstGeom prst="rect">
                    <a:avLst/>
                  </a:prstGeom>
                </pic:spPr>
              </pic:pic>
            </a:graphicData>
          </a:graphic>
          <wp14:sizeRelH relativeFrom="page">
            <wp14:pctWidth>0</wp14:pctWidth>
          </wp14:sizeRelH>
          <wp14:sizeRelV relativeFrom="page">
            <wp14:pctHeight>0</wp14:pctHeight>
          </wp14:sizeRelV>
        </wp:anchor>
      </w:drawing>
    </w:r>
  </w:p>
  <w:p w14:paraId="73789FEE" w14:textId="77777777" w:rsidR="00F570AE" w:rsidRDefault="00F570AE">
    <w:pPr>
      <w:pStyle w:val="Volume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D92"/>
    <w:multiLevelType w:val="hybridMultilevel"/>
    <w:tmpl w:val="9CBC7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47C6"/>
    <w:multiLevelType w:val="hybridMultilevel"/>
    <w:tmpl w:val="7538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F2B1B"/>
    <w:multiLevelType w:val="hybridMultilevel"/>
    <w:tmpl w:val="E55E00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BCA018B"/>
    <w:multiLevelType w:val="hybridMultilevel"/>
    <w:tmpl w:val="CDB64E7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0D3254"/>
    <w:multiLevelType w:val="multilevel"/>
    <w:tmpl w:val="18D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55E1B"/>
    <w:multiLevelType w:val="multilevel"/>
    <w:tmpl w:val="FEF0C18E"/>
    <w:lvl w:ilvl="0">
      <w:numFmt w:val="bullet"/>
      <w:pStyle w:val="BodyBullets"/>
      <w:lvlText w:val="■"/>
      <w:lvlJc w:val="left"/>
      <w:pPr>
        <w:ind w:left="360" w:hanging="360"/>
      </w:pPr>
      <w:rPr>
        <w:rFonts w:ascii="Arial" w:hAnsi="Arial" w:hint="default"/>
        <w:color w:val="B31942"/>
        <w:w w:val="100"/>
        <w:sz w:val="20"/>
      </w:rPr>
    </w:lvl>
    <w:lvl w:ilvl="1">
      <w:numFmt w:val="bullet"/>
      <w:lvlText w:val="º"/>
      <w:lvlJc w:val="left"/>
      <w:pPr>
        <w:ind w:left="864" w:hanging="576"/>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6" w15:restartNumberingAfterBreak="0">
    <w:nsid w:val="17472E7A"/>
    <w:multiLevelType w:val="hybridMultilevel"/>
    <w:tmpl w:val="5128E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D14EBC"/>
    <w:multiLevelType w:val="multilevel"/>
    <w:tmpl w:val="112C4B24"/>
    <w:styleLink w:val="IRSbulletstyle"/>
    <w:lvl w:ilvl="0">
      <w:numFmt w:val="bullet"/>
      <w:lvlText w:val="■"/>
      <w:lvlJc w:val="left"/>
      <w:pPr>
        <w:ind w:left="2938" w:hanging="274"/>
      </w:pPr>
      <w:rPr>
        <w:rFonts w:ascii="Arial" w:hAnsi="Arial" w:hint="default"/>
        <w:color w:val="B31942"/>
        <w:w w:val="125"/>
        <w:sz w:val="18"/>
        <w:szCs w:val="18"/>
      </w:rPr>
    </w:lvl>
    <w:lvl w:ilvl="1">
      <w:numFmt w:val="bullet"/>
      <w:lvlText w:val="■"/>
      <w:lvlJc w:val="left"/>
      <w:pPr>
        <w:ind w:left="3327" w:hanging="274"/>
      </w:pPr>
      <w:rPr>
        <w:rFonts w:ascii="Arial" w:hAnsi="Arial" w:hint="default"/>
        <w:color w:val="B31942"/>
        <w:sz w:val="18"/>
      </w:rPr>
    </w:lvl>
    <w:lvl w:ilvl="2">
      <w:numFmt w:val="bullet"/>
      <w:lvlText w:val="■"/>
      <w:lvlJc w:val="left"/>
      <w:pPr>
        <w:ind w:left="3716" w:hanging="274"/>
      </w:pPr>
      <w:rPr>
        <w:rFonts w:ascii="Arial" w:hAnsi="Arial" w:hint="default"/>
        <w:color w:val="B31942"/>
      </w:rPr>
    </w:lvl>
    <w:lvl w:ilvl="3">
      <w:numFmt w:val="bullet"/>
      <w:lvlText w:val="■"/>
      <w:lvlJc w:val="left"/>
      <w:pPr>
        <w:ind w:left="4105" w:hanging="274"/>
      </w:pPr>
      <w:rPr>
        <w:rFonts w:ascii="Arial" w:hAnsi="Arial" w:hint="default"/>
        <w:color w:val="B31942"/>
      </w:rPr>
    </w:lvl>
    <w:lvl w:ilvl="4">
      <w:numFmt w:val="bullet"/>
      <w:lvlText w:val="■"/>
      <w:lvlJc w:val="left"/>
      <w:pPr>
        <w:ind w:left="4494" w:hanging="274"/>
      </w:pPr>
      <w:rPr>
        <w:rFonts w:ascii="Arial" w:hAnsi="Arial" w:hint="default"/>
        <w:color w:val="B31942"/>
      </w:rPr>
    </w:lvl>
    <w:lvl w:ilvl="5">
      <w:numFmt w:val="bullet"/>
      <w:lvlText w:val="■"/>
      <w:lvlJc w:val="left"/>
      <w:pPr>
        <w:ind w:left="4883" w:hanging="274"/>
      </w:pPr>
      <w:rPr>
        <w:rFonts w:ascii="Arial" w:hAnsi="Arial" w:hint="default"/>
        <w:color w:val="B31942"/>
      </w:rPr>
    </w:lvl>
    <w:lvl w:ilvl="6">
      <w:numFmt w:val="bullet"/>
      <w:lvlText w:val="■"/>
      <w:lvlJc w:val="left"/>
      <w:pPr>
        <w:ind w:left="5272" w:hanging="274"/>
      </w:pPr>
      <w:rPr>
        <w:rFonts w:ascii="Arial" w:hAnsi="Arial" w:hint="default"/>
        <w:color w:val="B31942"/>
      </w:rPr>
    </w:lvl>
    <w:lvl w:ilvl="7">
      <w:numFmt w:val="bullet"/>
      <w:lvlText w:val="■"/>
      <w:lvlJc w:val="left"/>
      <w:pPr>
        <w:ind w:left="5661" w:hanging="274"/>
      </w:pPr>
      <w:rPr>
        <w:rFonts w:ascii="Arial" w:hAnsi="Arial" w:hint="default"/>
        <w:color w:val="B31942"/>
      </w:rPr>
    </w:lvl>
    <w:lvl w:ilvl="8">
      <w:numFmt w:val="bullet"/>
      <w:lvlText w:val="■"/>
      <w:lvlJc w:val="left"/>
      <w:pPr>
        <w:ind w:left="6050" w:hanging="274"/>
      </w:pPr>
      <w:rPr>
        <w:rFonts w:ascii="Arial" w:hAnsi="Arial" w:hint="default"/>
        <w:color w:val="B31942"/>
      </w:rPr>
    </w:lvl>
  </w:abstractNum>
  <w:abstractNum w:abstractNumId="8" w15:restartNumberingAfterBreak="0">
    <w:nsid w:val="20022255"/>
    <w:multiLevelType w:val="hybridMultilevel"/>
    <w:tmpl w:val="A5BE17A4"/>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4686222"/>
    <w:multiLevelType w:val="hybridMultilevel"/>
    <w:tmpl w:val="E7B8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E227A"/>
    <w:multiLevelType w:val="hybridMultilevel"/>
    <w:tmpl w:val="9458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6081E"/>
    <w:multiLevelType w:val="hybridMultilevel"/>
    <w:tmpl w:val="1F2C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6220C"/>
    <w:multiLevelType w:val="multilevel"/>
    <w:tmpl w:val="4AC4BE96"/>
    <w:lvl w:ilvl="0">
      <w:numFmt w:val="bullet"/>
      <w:pStyle w:val="BodySub-bullet"/>
      <w:lvlText w:val="■"/>
      <w:lvlJc w:val="left"/>
      <w:pPr>
        <w:ind w:left="1080" w:hanging="360"/>
      </w:pPr>
      <w:rPr>
        <w:rFonts w:ascii="Arial" w:hAnsi="Arial" w:hint="default"/>
        <w:color w:val="B31942"/>
        <w:w w:val="100"/>
        <w:sz w:val="20"/>
      </w:rPr>
    </w:lvl>
    <w:lvl w:ilvl="1">
      <w:numFmt w:val="bullet"/>
      <w:lvlText w:val="■"/>
      <w:lvlJc w:val="left"/>
      <w:pPr>
        <w:ind w:left="1800" w:hanging="360"/>
      </w:pPr>
      <w:rPr>
        <w:rFonts w:ascii="Arial" w:hAnsi="Arial" w:hint="default"/>
        <w:color w:val="B31942"/>
      </w:rPr>
    </w:lvl>
    <w:lvl w:ilvl="2">
      <w:numFmt w:val="bullet"/>
      <w:lvlText w:val="■"/>
      <w:lvlJc w:val="left"/>
      <w:pPr>
        <w:ind w:left="2160" w:hanging="360"/>
      </w:pPr>
      <w:rPr>
        <w:rFonts w:ascii="Arial" w:hAnsi="Arial" w:hint="default"/>
        <w:color w:val="B31942"/>
      </w:rPr>
    </w:lvl>
    <w:lvl w:ilvl="3">
      <w:numFmt w:val="bullet"/>
      <w:lvlText w:val="■"/>
      <w:lvlJc w:val="left"/>
      <w:pPr>
        <w:ind w:left="2520" w:hanging="360"/>
      </w:pPr>
      <w:rPr>
        <w:rFonts w:ascii="Arial" w:hAnsi="Arial" w:hint="default"/>
        <w:color w:val="B31942"/>
      </w:rPr>
    </w:lvl>
    <w:lvl w:ilvl="4">
      <w:numFmt w:val="bullet"/>
      <w:lvlText w:val="■"/>
      <w:lvlJc w:val="left"/>
      <w:pPr>
        <w:ind w:left="2880" w:hanging="360"/>
      </w:pPr>
      <w:rPr>
        <w:rFonts w:ascii="Arial" w:hAnsi="Arial" w:hint="default"/>
        <w:color w:val="B31942"/>
      </w:rPr>
    </w:lvl>
    <w:lvl w:ilvl="5">
      <w:numFmt w:val="bullet"/>
      <w:lvlText w:val="■"/>
      <w:lvlJc w:val="left"/>
      <w:pPr>
        <w:ind w:left="3240" w:hanging="360"/>
      </w:pPr>
      <w:rPr>
        <w:rFonts w:ascii="Arial" w:hAnsi="Arial" w:hint="default"/>
        <w:color w:val="B31942"/>
      </w:rPr>
    </w:lvl>
    <w:lvl w:ilvl="6">
      <w:numFmt w:val="bullet"/>
      <w:lvlText w:val="■"/>
      <w:lvlJc w:val="left"/>
      <w:pPr>
        <w:ind w:left="3600" w:hanging="360"/>
      </w:pPr>
      <w:rPr>
        <w:rFonts w:ascii="Arial" w:hAnsi="Arial" w:hint="default"/>
        <w:color w:val="B31942"/>
      </w:rPr>
    </w:lvl>
    <w:lvl w:ilvl="7">
      <w:numFmt w:val="bullet"/>
      <w:lvlText w:val="■"/>
      <w:lvlJc w:val="left"/>
      <w:pPr>
        <w:ind w:left="3960" w:hanging="360"/>
      </w:pPr>
      <w:rPr>
        <w:rFonts w:ascii="Arial" w:hAnsi="Arial" w:hint="default"/>
        <w:color w:val="B31942"/>
      </w:rPr>
    </w:lvl>
    <w:lvl w:ilvl="8">
      <w:numFmt w:val="bullet"/>
      <w:lvlText w:val="■"/>
      <w:lvlJc w:val="left"/>
      <w:pPr>
        <w:ind w:left="4320" w:hanging="360"/>
      </w:pPr>
      <w:rPr>
        <w:rFonts w:ascii="Arial" w:hAnsi="Arial" w:hint="default"/>
        <w:color w:val="B31942"/>
      </w:rPr>
    </w:lvl>
  </w:abstractNum>
  <w:abstractNum w:abstractNumId="13" w15:restartNumberingAfterBreak="0">
    <w:nsid w:val="384626CF"/>
    <w:multiLevelType w:val="hybridMultilevel"/>
    <w:tmpl w:val="24D4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357C3"/>
    <w:multiLevelType w:val="hybridMultilevel"/>
    <w:tmpl w:val="586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33A40"/>
    <w:multiLevelType w:val="hybridMultilevel"/>
    <w:tmpl w:val="E53A6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8E4510"/>
    <w:multiLevelType w:val="multilevel"/>
    <w:tmpl w:val="18D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D268E4"/>
    <w:multiLevelType w:val="multilevel"/>
    <w:tmpl w:val="3FA056AA"/>
    <w:lvl w:ilvl="0">
      <w:numFmt w:val="bullet"/>
      <w:pStyle w:val="TableBullets"/>
      <w:lvlText w:val="■"/>
      <w:lvlJc w:val="left"/>
      <w:pPr>
        <w:ind w:left="360" w:hanging="360"/>
      </w:pPr>
      <w:rPr>
        <w:rFonts w:ascii="Arial" w:hAnsi="Arial" w:hint="default"/>
        <w:color w:val="B31942"/>
        <w:w w:val="100"/>
        <w:sz w:val="20"/>
      </w:rPr>
    </w:lvl>
    <w:lvl w:ilvl="1">
      <w:numFmt w:val="bullet"/>
      <w:lvlText w:val="º"/>
      <w:lvlJc w:val="left"/>
      <w:pPr>
        <w:ind w:left="288" w:firstLine="144"/>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18" w15:restartNumberingAfterBreak="0">
    <w:nsid w:val="4A2A76CF"/>
    <w:multiLevelType w:val="hybridMultilevel"/>
    <w:tmpl w:val="8BA266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4CFC1829"/>
    <w:multiLevelType w:val="hybridMultilevel"/>
    <w:tmpl w:val="16C4B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A0C40"/>
    <w:multiLevelType w:val="hybridMultilevel"/>
    <w:tmpl w:val="68D0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C6DD0"/>
    <w:multiLevelType w:val="hybridMultilevel"/>
    <w:tmpl w:val="478A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220D4"/>
    <w:multiLevelType w:val="hybridMultilevel"/>
    <w:tmpl w:val="3F74D302"/>
    <w:lvl w:ilvl="0" w:tplc="04090001">
      <w:start w:val="1"/>
      <w:numFmt w:val="bullet"/>
      <w:lvlText w:val=""/>
      <w:lvlJc w:val="left"/>
      <w:pPr>
        <w:ind w:left="720" w:hanging="360"/>
      </w:pPr>
      <w:rPr>
        <w:rFonts w:ascii="Symbol" w:hAnsi="Symbol" w:hint="default"/>
      </w:rPr>
    </w:lvl>
    <w:lvl w:ilvl="1" w:tplc="74D6AC9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F1AD4"/>
    <w:multiLevelType w:val="hybridMultilevel"/>
    <w:tmpl w:val="C612540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64F263FB"/>
    <w:multiLevelType w:val="hybridMultilevel"/>
    <w:tmpl w:val="A5F070F4"/>
    <w:lvl w:ilvl="0" w:tplc="AAFAC98A">
      <w:start w:val="1"/>
      <w:numFmt w:val="decimal"/>
      <w:lvlText w:val="%1."/>
      <w:lvlJc w:val="left"/>
      <w:pPr>
        <w:ind w:left="540" w:hanging="360"/>
      </w:pPr>
      <w:rPr>
        <w:rFonts w:hint="default"/>
        <w:b w:val="0"/>
        <w:bCs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AB7431E"/>
    <w:multiLevelType w:val="hybridMultilevel"/>
    <w:tmpl w:val="38CAF2F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0DB5B5E"/>
    <w:multiLevelType w:val="multilevel"/>
    <w:tmpl w:val="39E46C80"/>
    <w:lvl w:ilvl="0">
      <w:start w:val="1"/>
      <w:numFmt w:val="decimal"/>
      <w:pStyle w:val="BodyNumberedList"/>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righ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right"/>
      <w:pPr>
        <w:ind w:left="3240" w:hanging="360"/>
      </w:pPr>
      <w:rPr>
        <w:rFonts w:cs="Times New Roman" w:hint="default"/>
      </w:rPr>
    </w:lvl>
  </w:abstractNum>
  <w:abstractNum w:abstractNumId="27" w15:restartNumberingAfterBreak="0">
    <w:nsid w:val="746F08BF"/>
    <w:multiLevelType w:val="multilevel"/>
    <w:tmpl w:val="18D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42D84"/>
    <w:multiLevelType w:val="hybridMultilevel"/>
    <w:tmpl w:val="C564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636E1"/>
    <w:multiLevelType w:val="multilevel"/>
    <w:tmpl w:val="48D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2C1345"/>
    <w:multiLevelType w:val="hybridMultilevel"/>
    <w:tmpl w:val="D5AA7D9C"/>
    <w:lvl w:ilvl="0" w:tplc="523AE34C">
      <w:start w:val="1"/>
      <w:numFmt w:val="decimal"/>
      <w:lvlText w:val="%1."/>
      <w:lvlJc w:val="left"/>
      <w:pPr>
        <w:ind w:left="5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F41A00"/>
    <w:multiLevelType w:val="hybridMultilevel"/>
    <w:tmpl w:val="4762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2"/>
  </w:num>
  <w:num w:numId="4">
    <w:abstractNumId w:val="5"/>
  </w:num>
  <w:num w:numId="5">
    <w:abstractNumId w:val="17"/>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
  </w:num>
  <w:num w:numId="9">
    <w:abstractNumId w:val="25"/>
  </w:num>
  <w:num w:numId="10">
    <w:abstractNumId w:val="20"/>
  </w:num>
  <w:num w:numId="11">
    <w:abstractNumId w:val="16"/>
  </w:num>
  <w:num w:numId="12">
    <w:abstractNumId w:val="13"/>
  </w:num>
  <w:num w:numId="13">
    <w:abstractNumId w:val="27"/>
  </w:num>
  <w:num w:numId="14">
    <w:abstractNumId w:val="22"/>
  </w:num>
  <w:num w:numId="15">
    <w:abstractNumId w:val="6"/>
  </w:num>
  <w:num w:numId="16">
    <w:abstractNumId w:val="29"/>
  </w:num>
  <w:num w:numId="17">
    <w:abstractNumId w:val="24"/>
  </w:num>
  <w:num w:numId="18">
    <w:abstractNumId w:val="15"/>
  </w:num>
  <w:num w:numId="19">
    <w:abstractNumId w:val="23"/>
  </w:num>
  <w:num w:numId="20">
    <w:abstractNumId w:val="3"/>
  </w:num>
  <w:num w:numId="21">
    <w:abstractNumId w:val="8"/>
  </w:num>
  <w:num w:numId="22">
    <w:abstractNumId w:val="0"/>
  </w:num>
  <w:num w:numId="23">
    <w:abstractNumId w:val="19"/>
  </w:num>
  <w:num w:numId="24">
    <w:abstractNumId w:val="14"/>
  </w:num>
  <w:num w:numId="25">
    <w:abstractNumId w:val="18"/>
  </w:num>
  <w:num w:numId="26">
    <w:abstractNumId w:val="10"/>
  </w:num>
  <w:num w:numId="27">
    <w:abstractNumId w:val="31"/>
  </w:num>
  <w:num w:numId="28">
    <w:abstractNumId w:val="9"/>
  </w:num>
  <w:num w:numId="29">
    <w:abstractNumId w:val="21"/>
  </w:num>
  <w:num w:numId="30">
    <w:abstractNumId w:val="11"/>
  </w:num>
  <w:num w:numId="31">
    <w:abstractNumId w:val="28"/>
  </w:num>
  <w:num w:numId="32">
    <w:abstractNumId w:val="1"/>
  </w:num>
  <w:num w:numId="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C0"/>
    <w:rsid w:val="00006DFC"/>
    <w:rsid w:val="000123B9"/>
    <w:rsid w:val="00027DA2"/>
    <w:rsid w:val="000373CF"/>
    <w:rsid w:val="0004135E"/>
    <w:rsid w:val="0007291C"/>
    <w:rsid w:val="00077044"/>
    <w:rsid w:val="000E4E4B"/>
    <w:rsid w:val="000F5260"/>
    <w:rsid w:val="0010579F"/>
    <w:rsid w:val="00113A6C"/>
    <w:rsid w:val="00157970"/>
    <w:rsid w:val="00162859"/>
    <w:rsid w:val="001649EE"/>
    <w:rsid w:val="00183B29"/>
    <w:rsid w:val="001902BA"/>
    <w:rsid w:val="001A1DB1"/>
    <w:rsid w:val="001C6547"/>
    <w:rsid w:val="001C7B59"/>
    <w:rsid w:val="001E0D85"/>
    <w:rsid w:val="001F23D0"/>
    <w:rsid w:val="002037D4"/>
    <w:rsid w:val="00236F4E"/>
    <w:rsid w:val="0024132A"/>
    <w:rsid w:val="00266ADF"/>
    <w:rsid w:val="0026726B"/>
    <w:rsid w:val="002734B5"/>
    <w:rsid w:val="002758CC"/>
    <w:rsid w:val="00283398"/>
    <w:rsid w:val="00284E0D"/>
    <w:rsid w:val="002A243D"/>
    <w:rsid w:val="002A54EB"/>
    <w:rsid w:val="002B63E7"/>
    <w:rsid w:val="002B6982"/>
    <w:rsid w:val="002C214B"/>
    <w:rsid w:val="002C4364"/>
    <w:rsid w:val="002C6078"/>
    <w:rsid w:val="002C6C97"/>
    <w:rsid w:val="002E5BBD"/>
    <w:rsid w:val="002F0355"/>
    <w:rsid w:val="00303DC3"/>
    <w:rsid w:val="00320BA0"/>
    <w:rsid w:val="00370547"/>
    <w:rsid w:val="00377283"/>
    <w:rsid w:val="00380F6E"/>
    <w:rsid w:val="00381619"/>
    <w:rsid w:val="003962BD"/>
    <w:rsid w:val="00400B19"/>
    <w:rsid w:val="00407636"/>
    <w:rsid w:val="00415C1B"/>
    <w:rsid w:val="00415D12"/>
    <w:rsid w:val="00424DCF"/>
    <w:rsid w:val="004455C3"/>
    <w:rsid w:val="004465F3"/>
    <w:rsid w:val="004570AA"/>
    <w:rsid w:val="004612A4"/>
    <w:rsid w:val="004656E1"/>
    <w:rsid w:val="004767B5"/>
    <w:rsid w:val="00492B27"/>
    <w:rsid w:val="004E029C"/>
    <w:rsid w:val="004F1458"/>
    <w:rsid w:val="005224ED"/>
    <w:rsid w:val="005321C6"/>
    <w:rsid w:val="00547BE3"/>
    <w:rsid w:val="00553FEA"/>
    <w:rsid w:val="00571820"/>
    <w:rsid w:val="00587181"/>
    <w:rsid w:val="00591AA2"/>
    <w:rsid w:val="005A0034"/>
    <w:rsid w:val="005A5C1B"/>
    <w:rsid w:val="005E58C4"/>
    <w:rsid w:val="005F563C"/>
    <w:rsid w:val="006017B7"/>
    <w:rsid w:val="0061052D"/>
    <w:rsid w:val="00613DBE"/>
    <w:rsid w:val="00623C54"/>
    <w:rsid w:val="0062445C"/>
    <w:rsid w:val="00631DBD"/>
    <w:rsid w:val="00634DAD"/>
    <w:rsid w:val="00651EE0"/>
    <w:rsid w:val="00676FD9"/>
    <w:rsid w:val="00694190"/>
    <w:rsid w:val="00696F85"/>
    <w:rsid w:val="006A13CB"/>
    <w:rsid w:val="006B1D7E"/>
    <w:rsid w:val="006B3CDC"/>
    <w:rsid w:val="006B57EE"/>
    <w:rsid w:val="006D4396"/>
    <w:rsid w:val="006D62C0"/>
    <w:rsid w:val="006D7B81"/>
    <w:rsid w:val="006F1764"/>
    <w:rsid w:val="006F69D7"/>
    <w:rsid w:val="00711564"/>
    <w:rsid w:val="00736383"/>
    <w:rsid w:val="007418EC"/>
    <w:rsid w:val="00753302"/>
    <w:rsid w:val="00760086"/>
    <w:rsid w:val="007B32F2"/>
    <w:rsid w:val="007B3790"/>
    <w:rsid w:val="007C6E53"/>
    <w:rsid w:val="007D21B2"/>
    <w:rsid w:val="007D2DD1"/>
    <w:rsid w:val="007D66A2"/>
    <w:rsid w:val="007E5AFD"/>
    <w:rsid w:val="007F136D"/>
    <w:rsid w:val="007F4E44"/>
    <w:rsid w:val="00834E10"/>
    <w:rsid w:val="00835544"/>
    <w:rsid w:val="008370F7"/>
    <w:rsid w:val="0085386B"/>
    <w:rsid w:val="008570F8"/>
    <w:rsid w:val="00866EC9"/>
    <w:rsid w:val="00875CC5"/>
    <w:rsid w:val="0088447D"/>
    <w:rsid w:val="00890985"/>
    <w:rsid w:val="008A7C1D"/>
    <w:rsid w:val="008B4714"/>
    <w:rsid w:val="008B6F8D"/>
    <w:rsid w:val="008D570A"/>
    <w:rsid w:val="008E3866"/>
    <w:rsid w:val="008E71C3"/>
    <w:rsid w:val="008F0D16"/>
    <w:rsid w:val="0092230E"/>
    <w:rsid w:val="00927832"/>
    <w:rsid w:val="009303FC"/>
    <w:rsid w:val="00931964"/>
    <w:rsid w:val="009419A8"/>
    <w:rsid w:val="0094468B"/>
    <w:rsid w:val="00945388"/>
    <w:rsid w:val="009479F4"/>
    <w:rsid w:val="00953666"/>
    <w:rsid w:val="009659BB"/>
    <w:rsid w:val="00971C88"/>
    <w:rsid w:val="00992CBD"/>
    <w:rsid w:val="009934C5"/>
    <w:rsid w:val="009D0FCC"/>
    <w:rsid w:val="009D60A5"/>
    <w:rsid w:val="009F05D3"/>
    <w:rsid w:val="00A077E5"/>
    <w:rsid w:val="00A24C31"/>
    <w:rsid w:val="00A27BDA"/>
    <w:rsid w:val="00A44B40"/>
    <w:rsid w:val="00A63AF0"/>
    <w:rsid w:val="00A77C78"/>
    <w:rsid w:val="00A87612"/>
    <w:rsid w:val="00AA37DF"/>
    <w:rsid w:val="00AA69EE"/>
    <w:rsid w:val="00AC4A6C"/>
    <w:rsid w:val="00AF3D2C"/>
    <w:rsid w:val="00B04C4E"/>
    <w:rsid w:val="00B079A6"/>
    <w:rsid w:val="00B170F5"/>
    <w:rsid w:val="00B25254"/>
    <w:rsid w:val="00B41E38"/>
    <w:rsid w:val="00B524A8"/>
    <w:rsid w:val="00B629B9"/>
    <w:rsid w:val="00B71797"/>
    <w:rsid w:val="00B82843"/>
    <w:rsid w:val="00BA7754"/>
    <w:rsid w:val="00BA7C5A"/>
    <w:rsid w:val="00BB62E4"/>
    <w:rsid w:val="00BB6DFD"/>
    <w:rsid w:val="00BC1BEA"/>
    <w:rsid w:val="00BC5BCE"/>
    <w:rsid w:val="00BE2C9D"/>
    <w:rsid w:val="00C0068B"/>
    <w:rsid w:val="00C238E4"/>
    <w:rsid w:val="00C52C32"/>
    <w:rsid w:val="00C606FE"/>
    <w:rsid w:val="00C625DE"/>
    <w:rsid w:val="00C67E95"/>
    <w:rsid w:val="00C96688"/>
    <w:rsid w:val="00C97239"/>
    <w:rsid w:val="00CB7374"/>
    <w:rsid w:val="00CB7AE5"/>
    <w:rsid w:val="00CF38D0"/>
    <w:rsid w:val="00D026E2"/>
    <w:rsid w:val="00D15A7E"/>
    <w:rsid w:val="00D15FDD"/>
    <w:rsid w:val="00D1759C"/>
    <w:rsid w:val="00D221FE"/>
    <w:rsid w:val="00D41108"/>
    <w:rsid w:val="00D411A7"/>
    <w:rsid w:val="00D42BED"/>
    <w:rsid w:val="00D73944"/>
    <w:rsid w:val="00D74CDF"/>
    <w:rsid w:val="00D8389B"/>
    <w:rsid w:val="00D86A7A"/>
    <w:rsid w:val="00D9772F"/>
    <w:rsid w:val="00D97C34"/>
    <w:rsid w:val="00DB4EAC"/>
    <w:rsid w:val="00DC58B6"/>
    <w:rsid w:val="00DD1606"/>
    <w:rsid w:val="00DD3A0D"/>
    <w:rsid w:val="00DF4D53"/>
    <w:rsid w:val="00E12DFD"/>
    <w:rsid w:val="00E26F8E"/>
    <w:rsid w:val="00E46C4E"/>
    <w:rsid w:val="00E57C90"/>
    <w:rsid w:val="00E60E8D"/>
    <w:rsid w:val="00E714AC"/>
    <w:rsid w:val="00E751B8"/>
    <w:rsid w:val="00E76AAF"/>
    <w:rsid w:val="00E92638"/>
    <w:rsid w:val="00E926E9"/>
    <w:rsid w:val="00E95EA1"/>
    <w:rsid w:val="00EB3D4D"/>
    <w:rsid w:val="00EC6B31"/>
    <w:rsid w:val="00EF0AA0"/>
    <w:rsid w:val="00F17239"/>
    <w:rsid w:val="00F34C97"/>
    <w:rsid w:val="00F451C1"/>
    <w:rsid w:val="00F51E6E"/>
    <w:rsid w:val="00F534A9"/>
    <w:rsid w:val="00F54217"/>
    <w:rsid w:val="00F5482B"/>
    <w:rsid w:val="00F560AC"/>
    <w:rsid w:val="00F570AE"/>
    <w:rsid w:val="00F57E05"/>
    <w:rsid w:val="00F71AF8"/>
    <w:rsid w:val="00F83007"/>
    <w:rsid w:val="00FC2FE8"/>
    <w:rsid w:val="00FD17CD"/>
    <w:rsid w:val="00FD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FD9142"/>
  <w15:docId w15:val="{A26D89F7-FBFB-A447-BD26-B0F5C135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Pr>
      <w:rFonts w:eastAsia="Arial" w:cs="Arial"/>
    </w:rPr>
  </w:style>
  <w:style w:type="paragraph" w:styleId="Heading1">
    <w:name w:val="heading 1"/>
    <w:link w:val="Heading1Char"/>
    <w:semiHidden/>
    <w:qFormat/>
    <w:pPr>
      <w:keepNext/>
      <w:widowControl/>
      <w:spacing w:before="340" w:after="120" w:line="320" w:lineRule="exact"/>
      <w:outlineLvl w:val="0"/>
    </w:pPr>
    <w:rPr>
      <w:rFonts w:asciiTheme="majorHAnsi" w:eastAsia="Arial" w:hAnsiTheme="majorHAnsi" w:cs="Arial"/>
      <w:b/>
      <w:noProof/>
      <w:color w:val="0A3161"/>
      <w:sz w:val="28"/>
      <w:szCs w:val="24"/>
    </w:rPr>
  </w:style>
  <w:style w:type="paragraph" w:styleId="Heading2">
    <w:name w:val="heading 2"/>
    <w:link w:val="Heading2Char"/>
    <w:autoRedefine/>
    <w:uiPriority w:val="9"/>
    <w:qFormat/>
    <w:pPr>
      <w:shd w:val="clear" w:color="auto" w:fill="FFFFFF"/>
      <w:tabs>
        <w:tab w:val="right" w:leader="dot" w:pos="9360"/>
      </w:tabs>
      <w:outlineLvl w:val="1"/>
    </w:pPr>
    <w:rPr>
      <w:rFonts w:asciiTheme="majorHAnsi" w:eastAsia="Arial" w:hAnsiTheme="majorHAnsi" w:cstheme="majorHAnsi"/>
      <w:b/>
      <w:color w:val="0A3161"/>
      <w:sz w:val="24"/>
      <w:szCs w:val="24"/>
    </w:rPr>
  </w:style>
  <w:style w:type="paragraph" w:styleId="Heading3">
    <w:name w:val="heading 3"/>
    <w:basedOn w:val="Heading2"/>
    <w:link w:val="Heading3Char"/>
    <w:semiHidden/>
    <w:qFormat/>
    <w:pPr>
      <w:spacing w:before="240"/>
      <w:outlineLvl w:val="2"/>
    </w:pPr>
    <w:rPr>
      <w:color w:val="000000" w:themeColor="text1"/>
    </w:rPr>
  </w:style>
  <w:style w:type="paragraph" w:styleId="Heading4">
    <w:name w:val="heading 4"/>
    <w:basedOn w:val="Normal"/>
    <w:semiHidden/>
    <w:qFormat/>
    <w:pPr>
      <w:ind w:left="1088"/>
      <w:outlineLvl w:val="3"/>
    </w:pPr>
    <w:rPr>
      <w:sz w:val="24"/>
      <w:szCs w:val="24"/>
    </w:rPr>
  </w:style>
  <w:style w:type="paragraph" w:styleId="Heading5">
    <w:name w:val="heading 5"/>
    <w:basedOn w:val="Normal"/>
    <w:next w:val="Normal"/>
    <w:link w:val="Heading5Char"/>
    <w:uiPriority w:val="9"/>
    <w:semiHidden/>
    <w:pPr>
      <w:keepNext/>
      <w:keepLines/>
      <w:widowControl/>
      <w:autoSpaceDE/>
      <w:autoSpaceDN/>
      <w:spacing w:before="40"/>
      <w:outlineLvl w:val="4"/>
    </w:pPr>
    <w:rPr>
      <w:rFonts w:asciiTheme="majorHAnsi" w:eastAsiaTheme="majorEastAsia" w:hAnsiTheme="majorHAnsi" w:cs="Times New Roman"/>
      <w:color w:val="0A3161"/>
      <w:lang w:eastAsia="ja-JP"/>
    </w:rPr>
  </w:style>
  <w:style w:type="paragraph" w:styleId="Heading6">
    <w:name w:val="heading 6"/>
    <w:basedOn w:val="Normal"/>
    <w:next w:val="Normal"/>
    <w:link w:val="Heading6Char"/>
    <w:uiPriority w:val="9"/>
    <w:semiHidden/>
    <w:pPr>
      <w:keepNext/>
      <w:keepLines/>
      <w:widowControl/>
      <w:autoSpaceDE/>
      <w:autoSpaceDN/>
      <w:spacing w:before="40"/>
      <w:outlineLvl w:val="5"/>
    </w:pPr>
    <w:rPr>
      <w:rFonts w:asciiTheme="majorHAnsi" w:eastAsiaTheme="majorEastAsia" w:hAnsiTheme="majorHAnsi" w:cs="Times New Roman"/>
      <w:color w:val="0A3161"/>
      <w:lang w:eastAsia="ja-JP"/>
    </w:rPr>
  </w:style>
  <w:style w:type="paragraph" w:styleId="Heading7">
    <w:name w:val="heading 7"/>
    <w:basedOn w:val="Normal"/>
    <w:next w:val="Normal"/>
    <w:link w:val="Heading7Char"/>
    <w:uiPriority w:val="9"/>
    <w:semiHidden/>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rPr>
      <w:rFonts w:eastAsia="Times New Roman" w:cs="Arial"/>
      <w:bCs/>
      <w:color w:val="000000" w:themeColor="text1"/>
      <w:sz w:val="20"/>
      <w:szCs w:val="24"/>
      <w:u w:color="000000"/>
      <w:lang w:eastAsia="ja-JP"/>
    </w:rPr>
  </w:style>
  <w:style w:type="character" w:styleId="PlaceholderText">
    <w:name w:val="Placeholder Text"/>
    <w:basedOn w:val="DefaultParagraphFont"/>
    <w:uiPriority w:val="99"/>
    <w:semiHidden/>
    <w:rPr>
      <w:color w:val="808080"/>
    </w:rPr>
  </w:style>
  <w:style w:type="character" w:customStyle="1" w:styleId="VolumeDateChar">
    <w:name w:val="Volume Date Char"/>
    <w:basedOn w:val="DefaultParagraphFont"/>
    <w:link w:val="VolumeDate"/>
    <w:uiPriority w:val="1"/>
    <w:semiHidden/>
    <w:rPr>
      <w:rFonts w:eastAsia="Arial" w:cs="Arial"/>
      <w:b/>
      <w:color w:val="0A3161"/>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semiHidden/>
    <w:rPr>
      <w:rFonts w:asciiTheme="majorHAnsi" w:eastAsia="Arial" w:hAnsiTheme="majorHAnsi" w:cs="Arial"/>
      <w:b/>
      <w:noProof/>
      <w:color w:val="0A3161"/>
      <w:sz w:val="28"/>
      <w:szCs w:val="24"/>
    </w:r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rPr>
      <w:rFonts w:eastAsia="Arial" w:cs="Arial"/>
    </w:rPr>
  </w:style>
  <w:style w:type="paragraph" w:customStyle="1" w:styleId="Noparagraphstyle">
    <w:name w:val="[No paragraph style]"/>
    <w:semiHidden/>
    <w:pPr>
      <w:widowControl/>
      <w:autoSpaceDE/>
      <w:autoSpaceDN/>
    </w:pPr>
    <w:rPr>
      <w:rFonts w:eastAsia="Times New Roman" w:cs="Minion Pro"/>
      <w:color w:val="231F20"/>
      <w:sz w:val="24"/>
      <w:szCs w:val="24"/>
      <w:u w:color="000000"/>
      <w:lang w:eastAsia="ja-JP"/>
    </w:rPr>
  </w:style>
  <w:style w:type="paragraph" w:customStyle="1" w:styleId="BasicParagraph">
    <w:name w:val="[Basic Paragraph]"/>
    <w:basedOn w:val="Noparagraphstyle"/>
    <w:uiPriority w:val="99"/>
    <w:semiHidden/>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uiPriority w:val="99"/>
    <w:semiHidden/>
    <w:unhideWhenUsed/>
    <w:pPr>
      <w:widowControl/>
      <w:autoSpaceDE/>
      <w:autoSpaceDN/>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sz w:val="18"/>
      <w:szCs w:val="18"/>
      <w:lang w:eastAsia="ja-JP"/>
    </w:rPr>
  </w:style>
  <w:style w:type="paragraph" w:customStyle="1" w:styleId="Body">
    <w:name w:val="Body"/>
    <w:basedOn w:val="Normal"/>
    <w:link w:val="BodyChar"/>
    <w:qFormat/>
    <w:pPr>
      <w:autoSpaceDE/>
      <w:autoSpaceDN/>
    </w:pPr>
    <w:rPr>
      <w:rFonts w:eastAsia="Times New Roman"/>
      <w:bCs/>
      <w:color w:val="000000" w:themeColor="text1"/>
      <w:sz w:val="20"/>
      <w:szCs w:val="24"/>
      <w:u w:color="000000"/>
      <w:lang w:eastAsia="ja-JP"/>
    </w:rPr>
  </w:style>
  <w:style w:type="paragraph" w:customStyle="1" w:styleId="BodyBullets">
    <w:name w:val="Body Bullets"/>
    <w:link w:val="BodyBulletsChar"/>
    <w:autoRedefine/>
    <w:semiHidden/>
    <w:qFormat/>
    <w:pPr>
      <w:numPr>
        <w:numId w:val="4"/>
      </w:numPr>
    </w:pPr>
    <w:rPr>
      <w:rFonts w:eastAsia="Arial" w:cs="Arial"/>
      <w:sz w:val="20"/>
    </w:rPr>
  </w:style>
  <w:style w:type="paragraph" w:customStyle="1" w:styleId="BodyNumberedList">
    <w:name w:val="Body Numbered List"/>
    <w:autoRedefine/>
    <w:semiHidden/>
    <w:qFormat/>
    <w:pPr>
      <w:numPr>
        <w:numId w:val="1"/>
      </w:numPr>
      <w:spacing w:before="240" w:after="120"/>
      <w:ind w:left="648"/>
    </w:pPr>
    <w:rPr>
      <w:rFonts w:eastAsia="Times New Roman" w:cs="Arial"/>
      <w:bCs/>
      <w:color w:val="000000" w:themeColor="text1"/>
      <w:sz w:val="20"/>
      <w:szCs w:val="24"/>
      <w:u w:color="000000"/>
      <w:lang w:eastAsia="ja-JP"/>
    </w:rPr>
  </w:style>
  <w:style w:type="paragraph" w:customStyle="1" w:styleId="BodySub-bullet">
    <w:name w:val="Body Sub-bullet"/>
    <w:basedOn w:val="BodyBullets"/>
    <w:link w:val="BodySub-bulletChar"/>
    <w:semiHidden/>
    <w:qFormat/>
    <w:pPr>
      <w:numPr>
        <w:numId w:val="3"/>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autoSpaceDE/>
      <w:autoSpaceDN/>
      <w:spacing w:after="200"/>
    </w:pPr>
    <w:rPr>
      <w:rFonts w:ascii="Calibri" w:eastAsia="Times New Roman" w:hAnsi="Calibri" w:cs="Calibri"/>
      <w:sz w:val="20"/>
      <w:szCs w:val="20"/>
      <w:lang w:eastAsia="ja-JP"/>
    </w:rPr>
  </w:style>
  <w:style w:type="character" w:customStyle="1" w:styleId="Heading3Char">
    <w:name w:val="Heading 3 Char"/>
    <w:basedOn w:val="DefaultParagraphFont"/>
    <w:link w:val="Heading3"/>
    <w:semiHidden/>
    <w:rPr>
      <w:rFonts w:asciiTheme="majorHAnsi" w:eastAsia="Arial" w:hAnsiTheme="majorHAnsi" w:cs="Arial"/>
      <w:b/>
      <w:color w:val="000000" w:themeColor="text1"/>
      <w:sz w:val="20"/>
      <w:szCs w:val="24"/>
    </w:rPr>
  </w:style>
  <w:style w:type="character" w:customStyle="1" w:styleId="CommentTextChar">
    <w:name w:val="Comment Text Char"/>
    <w:basedOn w:val="DefaultParagraphFont"/>
    <w:link w:val="CommentText"/>
    <w:uiPriority w:val="99"/>
    <w:semiHidden/>
    <w:rPr>
      <w:rFonts w:ascii="Calibri" w:eastAsia="Times New Roman" w:hAnsi="Calibri" w:cs="Calibri"/>
      <w:sz w:val="20"/>
      <w:szCs w:val="20"/>
      <w:lang w:eastAsia="ja-JP"/>
    </w:rPr>
  </w:style>
  <w:style w:type="paragraph" w:customStyle="1" w:styleId="IRSVolume">
    <w:name w:val="IRS Volume"/>
    <w:basedOn w:val="Normal"/>
    <w:link w:val="IRSVolumeChar"/>
    <w:semiHidden/>
    <w:qFormat/>
    <w:pPr>
      <w:spacing w:before="77"/>
      <w:ind w:left="270"/>
    </w:pPr>
    <w:rPr>
      <w:color w:val="0A3161"/>
      <w:sz w:val="28"/>
    </w:rPr>
  </w:style>
  <w:style w:type="paragraph" w:styleId="TOC1">
    <w:name w:val="toc 1"/>
    <w:basedOn w:val="Heading1"/>
    <w:next w:val="Normal"/>
    <w:autoRedefine/>
    <w:uiPriority w:val="39"/>
    <w:semiHidden/>
    <w:pPr>
      <w:tabs>
        <w:tab w:val="right" w:leader="dot" w:pos="9342"/>
      </w:tabs>
    </w:pPr>
  </w:style>
  <w:style w:type="character" w:customStyle="1" w:styleId="IRSVolumeChar">
    <w:name w:val="IRS Volume Char"/>
    <w:basedOn w:val="DefaultParagraphFont"/>
    <w:link w:val="IRSVolume"/>
    <w:semiHidden/>
    <w:rPr>
      <w:rFonts w:eastAsia="Arial" w:cs="Arial"/>
      <w:color w:val="0A3161"/>
      <w:sz w:val="28"/>
    </w:rPr>
  </w:style>
  <w:style w:type="paragraph" w:styleId="TOC2">
    <w:name w:val="toc 2"/>
    <w:basedOn w:val="Heading2"/>
    <w:next w:val="Normal"/>
    <w:autoRedefine/>
    <w:uiPriority w:val="39"/>
    <w:semiHidden/>
    <w:pPr>
      <w:ind w:left="180"/>
    </w:pPr>
    <w:rPr>
      <w:noProof/>
    </w:rPr>
  </w:style>
  <w:style w:type="paragraph" w:styleId="TOC3">
    <w:name w:val="toc 3"/>
    <w:basedOn w:val="Heading3"/>
    <w:next w:val="Normal"/>
    <w:autoRedefine/>
    <w:uiPriority w:val="39"/>
    <w:semiHidden/>
    <w:pPr>
      <w:ind w:left="360"/>
    </w:pPr>
    <w:rPr>
      <w:noProof/>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Calibri"/>
      <w:b/>
      <w:bCs/>
      <w:sz w:val="20"/>
      <w:szCs w:val="20"/>
      <w:lang w:eastAsia="ja-JP"/>
    </w:rPr>
  </w:style>
  <w:style w:type="paragraph" w:customStyle="1" w:styleId="Disclaimer">
    <w:name w:val="Disclaimer"/>
    <w:basedOn w:val="Normal"/>
    <w:semiHidden/>
    <w:pPr>
      <w:widowControl/>
      <w:autoSpaceDE/>
      <w:autoSpaceDN/>
    </w:pPr>
    <w:rPr>
      <w:rFonts w:eastAsia="Times New Roman" w:cs="Calibri"/>
      <w:color w:val="7F7F7F" w:themeColor="text1" w:themeTint="80"/>
      <w:sz w:val="20"/>
      <w:lang w:eastAsia="ja-JP"/>
    </w:rPr>
  </w:style>
  <w:style w:type="table" w:styleId="LightShading-Accent1">
    <w:name w:val="Light Shading Accent 1"/>
    <w:basedOn w:val="TableNormal"/>
    <w:uiPriority w:val="60"/>
    <w:rPr>
      <w:color w:val="004274" w:themeColor="accent1" w:themeShade="BF"/>
    </w:rPr>
    <w:tblPr>
      <w:tblStyleRowBandSize w:val="1"/>
      <w:tblStyleColBandSize w:val="1"/>
      <w:tblBorders>
        <w:top w:val="single" w:sz="8" w:space="0" w:color="00599C" w:themeColor="accent1"/>
        <w:bottom w:val="single" w:sz="8" w:space="0" w:color="00599C" w:themeColor="accent1"/>
      </w:tblBorders>
    </w:tblPr>
    <w:tblStylePr w:type="fir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la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1" w:themeFillTint="3F"/>
      </w:tcPr>
    </w:tblStylePr>
    <w:tblStylePr w:type="band1Horz">
      <w:tblPr/>
      <w:tcPr>
        <w:tcBorders>
          <w:left w:val="nil"/>
          <w:right w:val="nil"/>
          <w:insideH w:val="nil"/>
          <w:insideV w:val="nil"/>
        </w:tcBorders>
        <w:shd w:val="clear" w:color="auto" w:fill="A7D9FF" w:themeFill="accent1" w:themeFillTint="3F"/>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imes New Roman"/>
      <w:color w:val="0A3161"/>
      <w:lang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imes New Roman"/>
      <w:color w:val="0A3161"/>
      <w:lang w:eastAsia="ja-JP"/>
    </w:rPr>
  </w:style>
  <w:style w:type="character" w:customStyle="1" w:styleId="HyperlinkonBlue">
    <w:name w:val="Hyperlink on Blue"/>
    <w:semiHidden/>
    <w:rPr>
      <w:rFonts w:ascii="Helvetica" w:hAnsi="Helvetica"/>
      <w:color w:val="B31942"/>
    </w:rPr>
  </w:style>
  <w:style w:type="character" w:customStyle="1" w:styleId="HyperlinkRegular">
    <w:name w:val="Hyperlink Regular"/>
    <w:semiHidden/>
    <w:rPr>
      <w:rFonts w:asciiTheme="minorHAnsi" w:hAnsiTheme="minorHAnsi"/>
      <w:color w:val="B31942"/>
    </w:rPr>
  </w:style>
  <w:style w:type="character" w:styleId="PageNumber">
    <w:name w:val="page number"/>
    <w:basedOn w:val="DefaultParagraphFont"/>
    <w:uiPriority w:val="99"/>
    <w:semiHidden/>
    <w:unhideWhenUsed/>
    <w:rPr>
      <w:rFonts w:ascii="Arial" w:hAnsi="Arial" w:cs="Times New Roman"/>
      <w:b w:val="0"/>
      <w:i w:val="0"/>
      <w:color w:val="FFFFFF" w:themeColor="background1"/>
      <w:sz w:val="24"/>
    </w:rPr>
  </w:style>
  <w:style w:type="paragraph" w:customStyle="1" w:styleId="PageNumbers">
    <w:name w:val="Page Numbers"/>
    <w:basedOn w:val="Heading3"/>
    <w:semiHidden/>
    <w:pPr>
      <w:keepNext/>
      <w:keepLines/>
      <w:widowControl/>
      <w:autoSpaceDE/>
      <w:autoSpaceDN/>
      <w:spacing w:before="100" w:beforeAutospacing="1" w:after="100" w:afterAutospacing="1"/>
      <w:jc w:val="center"/>
    </w:pPr>
    <w:rPr>
      <w:rFonts w:eastAsiaTheme="majorEastAsia"/>
      <w:bCs/>
      <w:color w:val="FFFFFF" w:themeColor="background1"/>
      <w:sz w:val="18"/>
      <w:szCs w:val="32"/>
      <w:u w:color="000000"/>
      <w:lang w:eastAsia="ja-JP"/>
    </w:rPr>
  </w:style>
  <w:style w:type="paragraph" w:customStyle="1" w:styleId="TableBullets">
    <w:name w:val="Table Bullets"/>
    <w:basedOn w:val="BodyBullets"/>
    <w:link w:val="TableBulletsChar"/>
    <w:qFormat/>
    <w:pPr>
      <w:numPr>
        <w:numId w:val="5"/>
      </w:numPr>
    </w:pPr>
  </w:style>
  <w:style w:type="paragraph" w:styleId="TOC4">
    <w:name w:val="toc 4"/>
    <w:basedOn w:val="Normal"/>
    <w:next w:val="Normal"/>
    <w:autoRedefine/>
    <w:uiPriority w:val="39"/>
    <w:semiHidden/>
    <w:pPr>
      <w:widowControl/>
      <w:autoSpaceDE/>
      <w:autoSpaceDN/>
      <w:ind w:left="660"/>
    </w:pPr>
    <w:rPr>
      <w:rFonts w:eastAsia="Times New Roman" w:cs="Calibri"/>
      <w:sz w:val="18"/>
      <w:szCs w:val="18"/>
      <w:lang w:eastAsia="ja-JP"/>
    </w:rPr>
  </w:style>
  <w:style w:type="numbering" w:customStyle="1" w:styleId="IRSbulletstyle">
    <w:name w:val="IRS bullet style"/>
    <w:uiPriority w:val="99"/>
    <w:pPr>
      <w:numPr>
        <w:numId w:val="2"/>
      </w:numPr>
    </w:pPr>
  </w:style>
  <w:style w:type="table" w:customStyle="1" w:styleId="IRSTableBlueBanded">
    <w:name w:val="IRS Table Blue Banded"/>
    <w:basedOn w:val="TableNormal"/>
    <w:uiPriority w:val="99"/>
    <w:pPr>
      <w:keepNext/>
      <w:widowControl/>
      <w:autoSpaceDE/>
      <w:autoSpaceDN/>
    </w:pPr>
    <w:rPr>
      <w:rFonts w:ascii="Arial" w:hAnsi="Arial"/>
    </w:rPr>
    <w:tblPr>
      <w:tblStyleRowBandSize w:val="1"/>
      <w:tblStyleColBandSize w:val="1"/>
      <w:tblBorders>
        <w:insideV w:val="single" w:sz="4" w:space="0" w:color="00487D"/>
      </w:tblBorders>
      <w:tblCellMar>
        <w:left w:w="115" w:type="dxa"/>
        <w:right w:w="115" w:type="dxa"/>
      </w:tblCellMar>
    </w:tblPr>
    <w:tblStylePr w:type="firstRow">
      <w:pPr>
        <w:wordWrap/>
        <w:spacing w:beforeLines="0" w:before="20" w:beforeAutospacing="0" w:afterLines="0" w:after="20" w:afterAutospacing="0" w:line="240" w:lineRule="auto"/>
        <w:ind w:leftChars="0" w:left="144" w:rightChars="0" w:right="0" w:firstLineChars="0" w:firstLine="0"/>
        <w:contextualSpacing w:val="0"/>
        <w:jc w:val="center"/>
      </w:pPr>
      <w:rPr>
        <w:rFonts w:ascii="Arial" w:hAnsi="Arial" w:cs="Times New Roman"/>
        <w:b/>
        <w:bCs/>
        <w:color w:val="FFFFFF" w:themeColor="background1"/>
        <w:sz w:val="24"/>
      </w:rPr>
      <w:tblPr/>
      <w:tcPr>
        <w:shd w:val="clear" w:color="auto" w:fill="B31942"/>
      </w:tcPr>
    </w:tblStylePr>
    <w:tblStylePr w:type="lastRow">
      <w:rPr>
        <w:rFonts w:cs="Times New Roman"/>
        <w:b w:val="0"/>
        <w:bCs/>
      </w:rPr>
      <w:tblPr/>
      <w:tcPr>
        <w:shd w:val="clear" w:color="auto" w:fill="0A3161"/>
      </w:tcPr>
    </w:tblStylePr>
    <w:tblStylePr w:type="firstCol">
      <w:rPr>
        <w:rFonts w:cs="Times New Roman"/>
        <w:b w:val="0"/>
        <w:bCs/>
      </w:rPr>
      <w:tblPr/>
      <w:tcPr>
        <w:tcBorders>
          <w:top w:val="nil"/>
          <w:left w:val="nil"/>
          <w:bottom w:val="nil"/>
          <w:right w:val="single" w:sz="4" w:space="0" w:color="00487D"/>
          <w:insideH w:val="nil"/>
          <w:insideV w:val="nil"/>
          <w:tl2br w:val="nil"/>
          <w:tr2bl w:val="nil"/>
        </w:tcBorders>
      </w:tcPr>
    </w:tblStylePr>
    <w:tblStylePr w:type="lastCol">
      <w:rPr>
        <w:rFonts w:cs="Times New Roman"/>
        <w:b w:val="0"/>
        <w:bCs/>
      </w:rPr>
    </w:tblStylePr>
    <w:tblStylePr w:type="band1Vert">
      <w:pPr>
        <w:wordWrap/>
        <w:jc w:val="center"/>
      </w:pPr>
      <w:tblPr/>
      <w:tcPr>
        <w:tcBorders>
          <w:top w:val="nil"/>
          <w:left w:val="nil"/>
          <w:bottom w:val="nil"/>
          <w:right w:val="single" w:sz="4" w:space="0" w:color="00487D"/>
          <w:insideH w:val="nil"/>
          <w:insideV w:val="nil"/>
          <w:tl2br w:val="nil"/>
          <w:tr2bl w:val="nil"/>
        </w:tcBorders>
      </w:tcPr>
    </w:tblStylePr>
    <w:tblStylePr w:type="band2Vert">
      <w:pPr>
        <w:wordWrap/>
        <w:jc w:val="center"/>
      </w:pPr>
      <w:tblPr/>
      <w:tcPr>
        <w:tcBorders>
          <w:top w:val="nil"/>
          <w:left w:val="nil"/>
          <w:bottom w:val="nil"/>
          <w:right w:val="single" w:sz="4" w:space="0" w:color="00487D"/>
          <w:insideH w:val="nil"/>
          <w:insideV w:val="nil"/>
          <w:tl2br w:val="nil"/>
          <w:tr2bl w:val="nil"/>
        </w:tcBorders>
      </w:tcPr>
    </w:tblStylePr>
    <w:tblStylePr w:type="band1Horz">
      <w:pPr>
        <w:wordWrap/>
        <w:spacing w:beforeLines="0" w:before="120" w:beforeAutospacing="0"/>
      </w:pPr>
      <w:rPr>
        <w:rFonts w:ascii="Arial" w:hAnsi="Arial"/>
        <w:b w:val="0"/>
        <w:i w:val="0"/>
        <w:sz w:val="22"/>
      </w:rPr>
      <w:tblPr/>
      <w:tcPr>
        <w:shd w:val="clear" w:color="auto" w:fill="FFFFFF" w:themeFill="background1"/>
      </w:tcPr>
    </w:tblStylePr>
    <w:tblStylePr w:type="band2Horz">
      <w:pPr>
        <w:keepNext/>
        <w:keepLines w:val="0"/>
        <w:pageBreakBefore w:val="0"/>
        <w:widowControl w:val="0"/>
        <w:suppressLineNumbers w:val="0"/>
        <w:suppressAutoHyphens w:val="0"/>
        <w:wordWrap/>
        <w:spacing w:beforeLines="0" w:before="120" w:beforeAutospacing="0"/>
      </w:pPr>
      <w:rPr>
        <w:rFonts w:ascii="Arial" w:hAnsi="Arial"/>
        <w:b w:val="0"/>
        <w:i w:val="0"/>
        <w:sz w:val="22"/>
      </w:rPr>
      <w:tblPr/>
      <w:tcPr>
        <w:shd w:val="clear" w:color="auto" w:fill="0A3161"/>
      </w:tcPr>
    </w:tblStylePr>
  </w:style>
  <w:style w:type="table" w:customStyle="1" w:styleId="IRSPlainTable">
    <w:name w:val="IRS Plain Table"/>
    <w:basedOn w:val="TableNormal"/>
    <w:uiPriority w:val="99"/>
    <w:pPr>
      <w:widowControl/>
      <w:autoSpaceDE/>
      <w:autoSpaceDN/>
    </w:pPr>
    <w:rPr>
      <w:rFonts w:ascii="Arial" w:hAnsi="Arial"/>
    </w:rPr>
    <w:tblPr>
      <w:tblStyleRowBandSize w:val="1"/>
      <w:tblStyleColBandSize w:val="1"/>
      <w:tblBorders>
        <w:bottom w:val="single" w:sz="4" w:space="0" w:color="00487D"/>
        <w:insideH w:val="single" w:sz="4" w:space="0" w:color="00487D"/>
        <w:insideV w:val="dotted" w:sz="4" w:space="0" w:color="00487D"/>
      </w:tblBorders>
      <w:tblCellMar>
        <w:top w:w="14" w:type="dxa"/>
        <w:left w:w="115" w:type="dxa"/>
        <w:bottom w:w="14" w:type="dxa"/>
        <w:right w:w="115" w:type="dxa"/>
      </w:tblCellMar>
    </w:tblPr>
    <w:tblStylePr w:type="firstRow">
      <w:pPr>
        <w:wordWrap/>
        <w:spacing w:beforeLines="0" w:before="40" w:beforeAutospacing="0" w:afterLines="0" w:after="40" w:afterAutospacing="0" w:line="240" w:lineRule="auto"/>
        <w:ind w:leftChars="0" w:left="144" w:firstLineChars="0" w:firstLine="0"/>
        <w:jc w:val="center"/>
      </w:pPr>
      <w:rPr>
        <w:rFonts w:ascii="Arial" w:hAnsi="Arial"/>
        <w:b/>
        <w:color w:val="B31942"/>
        <w:sz w:val="24"/>
      </w:r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pPr>
        <w:wordWrap/>
        <w:spacing w:beforeLines="0" w:before="120" w:beforeAutospacing="0"/>
      </w:pPr>
      <w:rPr>
        <w:rFonts w:ascii="Arial" w:hAnsi="Arial"/>
      </w:rPr>
    </w:tblStylePr>
    <w:tblStylePr w:type="band2Horz">
      <w:pPr>
        <w:wordWrap/>
        <w:spacing w:beforeLines="0" w:before="120" w:beforeAutospacing="0"/>
      </w:pPr>
      <w:rPr>
        <w:rFonts w:ascii="Arial" w:hAnsi="Arial"/>
      </w:rPr>
    </w:tblStylePr>
  </w:style>
  <w:style w:type="character" w:customStyle="1" w:styleId="Heading2Char">
    <w:name w:val="Heading 2 Char"/>
    <w:basedOn w:val="DefaultParagraphFont"/>
    <w:link w:val="Heading2"/>
    <w:uiPriority w:val="9"/>
    <w:rPr>
      <w:rFonts w:asciiTheme="majorHAnsi" w:eastAsia="Arial" w:hAnsiTheme="majorHAnsi" w:cstheme="majorHAnsi"/>
      <w:b/>
      <w:color w:val="0A3161"/>
      <w:sz w:val="24"/>
      <w:szCs w:val="24"/>
      <w:shd w:val="clear" w:color="auto" w:fill="FFFFFF"/>
    </w:rPr>
  </w:style>
  <w:style w:type="paragraph" w:styleId="TOCHeading">
    <w:name w:val="TOC Heading"/>
    <w:basedOn w:val="Normal"/>
    <w:next w:val="Normal"/>
    <w:uiPriority w:val="39"/>
    <w:semiHidden/>
    <w:qFormat/>
    <w:pPr>
      <w:keepNext/>
      <w:keepLines/>
      <w:widowControl/>
      <w:autoSpaceDE/>
      <w:autoSpaceDN/>
      <w:spacing w:before="480" w:after="360" w:line="276" w:lineRule="auto"/>
      <w:ind w:right="806"/>
    </w:pPr>
    <w:rPr>
      <w:rFonts w:eastAsia="MS Gothic" w:cstheme="minorHAnsi"/>
      <w:b/>
      <w:bCs/>
      <w:color w:val="0A3161"/>
      <w:sz w:val="36"/>
      <w:szCs w:val="28"/>
    </w:rPr>
  </w:style>
  <w:style w:type="paragraph" w:customStyle="1" w:styleId="CallOut">
    <w:name w:val="Call Out"/>
    <w:basedOn w:val="Normal"/>
    <w:link w:val="CallOutChar"/>
    <w:semiHidden/>
    <w:qFormat/>
    <w:pPr>
      <w:spacing w:after="160" w:line="280" w:lineRule="exact"/>
      <w:ind w:left="1325" w:right="1296"/>
    </w:pPr>
    <w:rPr>
      <w:i/>
      <w:color w:val="0A3161"/>
      <w:sz w:val="20"/>
      <w:szCs w:val="20"/>
    </w:rPr>
  </w:style>
  <w:style w:type="character" w:customStyle="1" w:styleId="CallOutChar">
    <w:name w:val="Call Out Char"/>
    <w:basedOn w:val="DefaultParagraphFont"/>
    <w:link w:val="CallOut"/>
    <w:semiHidden/>
    <w:rPr>
      <w:rFonts w:eastAsia="Arial" w:cs="Arial"/>
      <w:i/>
      <w:color w:val="0A3161"/>
      <w:sz w:val="20"/>
      <w:szCs w:val="20"/>
    </w:r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Pr>
      <w:color w:val="0A3161"/>
      <w:u w:val="single"/>
    </w:rPr>
  </w:style>
  <w:style w:type="character" w:customStyle="1" w:styleId="BodyBulletsChar">
    <w:name w:val="Body Bullets Char"/>
    <w:basedOn w:val="DefaultParagraphFont"/>
    <w:link w:val="BodyBullets"/>
    <w:semiHidden/>
    <w:rPr>
      <w:rFonts w:eastAsia="Arial" w:cs="Arial"/>
      <w:sz w:val="20"/>
    </w:rPr>
  </w:style>
  <w:style w:type="character" w:customStyle="1" w:styleId="BodySub-bulletChar">
    <w:name w:val="Body Sub-bullet Char"/>
    <w:basedOn w:val="BodyBulletsChar"/>
    <w:link w:val="BodySub-bullet"/>
    <w:semiHidden/>
    <w:rPr>
      <w:rFonts w:eastAsia="Arial" w:cs="Arial"/>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eastAsia="Arial" w:hAnsi="Times New Roman" w:cs="Times New Roman"/>
      <w:sz w:val="24"/>
      <w:szCs w:val="24"/>
    </w:rPr>
  </w:style>
  <w:style w:type="table" w:customStyle="1" w:styleId="IRSAgenda">
    <w:name w:val="IRS Agenda"/>
    <w:basedOn w:val="TableNormal"/>
    <w:uiPriority w:val="99"/>
    <w:pPr>
      <w:widowControl/>
      <w:autoSpaceDE/>
      <w:autoSpaceDN/>
    </w:pPr>
    <w:rPr>
      <w:rFonts w:ascii="Arial" w:hAnsi="Arial"/>
      <w:color w:val="000000" w:themeColor="text1"/>
    </w:rPr>
    <w:tblPr>
      <w:tblStyleRowBandSize w:val="1"/>
      <w:tblStyleColBandSize w:val="1"/>
      <w:tblInd w:w="144" w:type="dxa"/>
      <w:tblBorders>
        <w:bottom w:val="single" w:sz="12" w:space="0" w:color="00599C" w:themeColor="accent1"/>
        <w:insideH w:val="single" w:sz="8" w:space="0" w:color="00599C" w:themeColor="accent1"/>
        <w:insideV w:val="single" w:sz="36" w:space="0" w:color="FFFFFF" w:themeColor="background1"/>
      </w:tblBorders>
      <w:tblCellMar>
        <w:top w:w="86" w:type="dxa"/>
        <w:left w:w="115" w:type="dxa"/>
        <w:bottom w:w="86" w:type="dxa"/>
        <w:right w:w="115" w:type="dxa"/>
      </w:tblCellMar>
    </w:tblPr>
    <w:tcPr>
      <w:vAlign w:val="center"/>
    </w:tcPr>
    <w:tblStylePr w:type="firstRow">
      <w:pPr>
        <w:jc w:val="center"/>
      </w:pPr>
      <w:rPr>
        <w:rFonts w:ascii="Arial" w:hAnsi="Arial"/>
        <w:color w:val="0A3161"/>
        <w:sz w:val="32"/>
      </w:rPr>
      <w:tblPr/>
      <w:tcPr>
        <w:tcBorders>
          <w:top w:val="nil"/>
          <w:left w:val="nil"/>
          <w:bottom w:val="single" w:sz="18" w:space="0" w:color="00599C" w:themeColor="accent1"/>
          <w:right w:val="nil"/>
          <w:insideH w:val="nil"/>
          <w:insideV w:val="single" w:sz="36" w:space="0" w:color="FFFFFF" w:themeColor="background1"/>
          <w:tl2br w:val="nil"/>
          <w:tr2bl w:val="nil"/>
        </w:tcBorders>
        <w:vAlign w:val="center"/>
      </w:tcPr>
    </w:tblStylePr>
    <w:tblStylePr w:type="firstCol">
      <w:pPr>
        <w:wordWrap/>
        <w:spacing w:beforeLines="0" w:before="60" w:beforeAutospacing="0" w:afterLines="0" w:after="60" w:afterAutospacing="0" w:line="440" w:lineRule="exact"/>
        <w:jc w:val="center"/>
      </w:pPr>
      <w:rPr>
        <w:rFonts w:ascii="Arial Black" w:hAnsi="Arial Black"/>
        <w:color w:val="0A3161"/>
        <w:sz w:val="40"/>
      </w:rPr>
      <w:tblPr/>
      <w:tcPr>
        <w:vAlign w:val="center"/>
      </w:tcPr>
    </w:tblStylePr>
  </w:style>
  <w:style w:type="paragraph" w:customStyle="1" w:styleId="Heading1RuleAbove">
    <w:name w:val="Heading 1 Rule Above"/>
    <w:basedOn w:val="Heading1"/>
    <w:uiPriority w:val="1"/>
    <w:semiHidden/>
    <w:qFormat/>
    <w:pPr>
      <w:pBdr>
        <w:top w:val="single" w:sz="4" w:space="8" w:color="009BDF" w:themeColor="text2"/>
      </w:pBdr>
      <w:spacing w:before="360"/>
    </w:pPr>
  </w:style>
  <w:style w:type="paragraph" w:customStyle="1" w:styleId="VolumeDate">
    <w:name w:val="Volume Date"/>
    <w:link w:val="VolumeDateChar"/>
    <w:uiPriority w:val="1"/>
    <w:semiHidden/>
    <w:qFormat/>
    <w:pPr>
      <w:spacing w:before="80" w:line="280" w:lineRule="exact"/>
      <w:contextualSpacing/>
      <w:jc w:val="right"/>
    </w:pPr>
    <w:rPr>
      <w:rFonts w:eastAsia="Arial" w:cs="Arial"/>
      <w:b/>
      <w:color w:val="0A3161"/>
      <w:sz w:val="20"/>
      <w:szCs w:val="20"/>
    </w:rPr>
  </w:style>
  <w:style w:type="paragraph" w:customStyle="1" w:styleId="Month">
    <w:name w:val="Month"/>
    <w:aliases w:val="Year"/>
    <w:basedOn w:val="Normal"/>
    <w:uiPriority w:val="1"/>
    <w:semiHidden/>
    <w:qFormat/>
    <w:pPr>
      <w:spacing w:before="540" w:line="280" w:lineRule="exact"/>
      <w:jc w:val="right"/>
    </w:pPr>
    <w:rPr>
      <w:b/>
      <w:color w:val="FFFFFF" w:themeColor="background1"/>
      <w:sz w:val="20"/>
      <w:szCs w:val="20"/>
    </w:rPr>
  </w:style>
  <w:style w:type="character" w:customStyle="1" w:styleId="TableBulletsChar">
    <w:name w:val="Table Bullets Char"/>
    <w:basedOn w:val="DefaultParagraphFont"/>
    <w:link w:val="TableBullets"/>
    <w:rPr>
      <w:rFonts w:eastAsia="Arial" w:cs="Arial"/>
      <w:sz w:val="20"/>
    </w:rPr>
  </w:style>
  <w:style w:type="paragraph" w:customStyle="1" w:styleId="PageNumber2">
    <w:name w:val="Page Number 2"/>
    <w:uiPriority w:val="1"/>
    <w:semiHidden/>
    <w:qFormat/>
    <w:pPr>
      <w:spacing w:before="180" w:after="180"/>
      <w:jc w:val="center"/>
    </w:pPr>
    <w:rPr>
      <w:rFonts w:eastAsia="Arial" w:cs="Arial"/>
      <w:color w:val="FFFFFF" w:themeColor="background1"/>
      <w:sz w:val="18"/>
    </w:rPr>
  </w:style>
  <w:style w:type="paragraph" w:customStyle="1" w:styleId="ContactInfo">
    <w:name w:val="Contact Info"/>
    <w:uiPriority w:val="1"/>
    <w:semiHidden/>
    <w:qFormat/>
    <w:pPr>
      <w:spacing w:line="280" w:lineRule="exact"/>
      <w:jc w:val="right"/>
    </w:pPr>
    <w:rPr>
      <w:rFonts w:eastAsia="Arial" w:cs="Arial"/>
      <w:color w:val="0A3161"/>
      <w:sz w:val="20"/>
      <w:szCs w:val="20"/>
    </w:rPr>
  </w:style>
  <w:style w:type="paragraph" w:styleId="Quote">
    <w:name w:val="Quote"/>
    <w:next w:val="Normal"/>
    <w:link w:val="QuoteChar"/>
    <w:uiPriority w:val="29"/>
    <w:semiHidden/>
    <w:pPr>
      <w:spacing w:before="120" w:after="120" w:line="260" w:lineRule="exact"/>
      <w:ind w:left="1152"/>
    </w:pPr>
    <w:rPr>
      <w:rFonts w:ascii="Arial" w:hAnsi="Arial" w:cs="Arial"/>
      <w:i/>
      <w:iCs/>
      <w:color w:val="0A3161"/>
      <w:sz w:val="20"/>
      <w:szCs w:val="20"/>
    </w:rPr>
  </w:style>
  <w:style w:type="character" w:customStyle="1" w:styleId="QuoteChar">
    <w:name w:val="Quote Char"/>
    <w:basedOn w:val="DefaultParagraphFont"/>
    <w:link w:val="Quote"/>
    <w:uiPriority w:val="29"/>
    <w:semiHidden/>
    <w:rPr>
      <w:rFonts w:ascii="Arial" w:hAnsi="Arial" w:cs="Arial"/>
      <w:i/>
      <w:iCs/>
      <w:color w:val="0A3161"/>
      <w:sz w:val="20"/>
      <w:szCs w:val="20"/>
    </w:rPr>
  </w:style>
  <w:style w:type="paragraph" w:customStyle="1" w:styleId="NewsReleaseTitle">
    <w:name w:val="News Release Title"/>
    <w:link w:val="NewsReleaseTitleChar"/>
    <w:uiPriority w:val="1"/>
    <w:qFormat/>
    <w:rPr>
      <w:rFonts w:ascii="Arial" w:eastAsia="Arial" w:hAnsi="Arial" w:cs="Arial"/>
      <w:b/>
      <w:noProof/>
      <w:color w:val="0A3161"/>
      <w:sz w:val="32"/>
      <w:szCs w:val="24"/>
    </w:rPr>
  </w:style>
  <w:style w:type="character" w:customStyle="1" w:styleId="NewsReleaseTitleChar">
    <w:name w:val="News Release Title Char"/>
    <w:basedOn w:val="DefaultParagraphFont"/>
    <w:link w:val="NewsReleaseTitle"/>
    <w:uiPriority w:val="1"/>
    <w:rPr>
      <w:rFonts w:ascii="Arial" w:eastAsia="Arial" w:hAnsi="Arial" w:cs="Arial"/>
      <w:b/>
      <w:noProof/>
      <w:color w:val="0A3161"/>
      <w:sz w:val="32"/>
      <w:szCs w:val="24"/>
    </w:rPr>
  </w:style>
  <w:style w:type="paragraph" w:styleId="BlockText">
    <w:name w:val="Block Text"/>
    <w:basedOn w:val="Normal"/>
    <w:uiPriority w:val="99"/>
    <w:semiHidden/>
    <w:unhideWhenUsed/>
    <w:pPr>
      <w:pBdr>
        <w:top w:val="single" w:sz="2" w:space="10" w:color="00599C" w:themeColor="accent1"/>
        <w:left w:val="single" w:sz="2" w:space="10" w:color="00599C" w:themeColor="accent1"/>
        <w:bottom w:val="single" w:sz="2" w:space="10" w:color="00599C" w:themeColor="accent1"/>
        <w:right w:val="single" w:sz="2" w:space="10" w:color="00599C" w:themeColor="accent1"/>
      </w:pBdr>
      <w:ind w:left="1152" w:right="1152"/>
    </w:pPr>
    <w:rPr>
      <w:rFonts w:eastAsiaTheme="minorEastAsia" w:cstheme="minorBidi"/>
      <w:i/>
      <w:iCs/>
      <w:color w:val="0A3161"/>
    </w:rPr>
  </w:style>
  <w:style w:type="paragraph" w:styleId="Caption">
    <w:name w:val="caption"/>
    <w:basedOn w:val="Normal"/>
    <w:next w:val="Normal"/>
    <w:uiPriority w:val="35"/>
    <w:semiHidden/>
    <w:unhideWhenUsed/>
    <w:qFormat/>
    <w:pPr>
      <w:spacing w:after="200"/>
    </w:pPr>
    <w:rPr>
      <w:i/>
      <w:iCs/>
      <w:color w:val="0A3161"/>
      <w:sz w:val="18"/>
      <w:szCs w:val="18"/>
    </w:rPr>
  </w:style>
  <w:style w:type="character" w:styleId="FollowedHyperlink">
    <w:name w:val="FollowedHyperlink"/>
    <w:basedOn w:val="DefaultParagraphFont"/>
    <w:uiPriority w:val="99"/>
    <w:semiHidden/>
    <w:unhideWhenUsed/>
    <w:rPr>
      <w:color w:val="B31942"/>
      <w:u w:val="single"/>
    </w:rPr>
  </w:style>
  <w:style w:type="character" w:styleId="IntenseReference">
    <w:name w:val="Intense Reference"/>
    <w:basedOn w:val="DefaultParagraphFont"/>
    <w:uiPriority w:val="32"/>
    <w:semiHidden/>
    <w:rPr>
      <w:b/>
      <w:bCs/>
      <w:smallCaps/>
      <w:color w:val="0A3161"/>
      <w:spacing w:val="5"/>
    </w:rPr>
  </w:style>
  <w:style w:type="character" w:styleId="Mention">
    <w:name w:val="Mention"/>
    <w:basedOn w:val="DefaultParagraphFont"/>
    <w:uiPriority w:val="99"/>
    <w:semiHidden/>
    <w:unhideWhenUsed/>
    <w:rPr>
      <w:color w:val="0A3161"/>
      <w:shd w:val="clear" w:color="auto" w:fill="E1DFDD"/>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Arial" w:cs="Arial"/>
    </w:rPr>
  </w:style>
  <w:style w:type="paragraph" w:styleId="ListParagraph">
    <w:name w:val="List Paragraph"/>
    <w:basedOn w:val="Normal"/>
    <w:uiPriority w:val="34"/>
    <w:qFormat/>
    <w:pPr>
      <w:widowControl/>
      <w:autoSpaceDE/>
      <w:autoSpaceDN/>
      <w:spacing w:after="200" w:line="480" w:lineRule="auto"/>
      <w:ind w:left="720" w:firstLine="720"/>
      <w:contextualSpacing/>
    </w:pPr>
    <w:rPr>
      <w:rFonts w:ascii="Arial" w:eastAsiaTheme="minorHAnsi" w:hAnsi="Arial"/>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rsid w:val="004E029C"/>
    <w:pPr>
      <w:widowControl/>
      <w:autoSpaceDE/>
      <w:autoSpaceDN/>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E029C"/>
    <w:rPr>
      <w:sz w:val="20"/>
      <w:szCs w:val="20"/>
    </w:rPr>
  </w:style>
  <w:style w:type="character" w:styleId="FootnoteReference">
    <w:name w:val="footnote reference"/>
    <w:basedOn w:val="DefaultParagraphFont"/>
    <w:uiPriority w:val="99"/>
    <w:semiHidden/>
    <w:unhideWhenUsed/>
    <w:rsid w:val="004E029C"/>
    <w:rPr>
      <w:vertAlign w:val="superscript"/>
    </w:rPr>
  </w:style>
  <w:style w:type="paragraph" w:styleId="Revision">
    <w:name w:val="Revision"/>
    <w:hidden/>
    <w:uiPriority w:val="99"/>
    <w:semiHidden/>
    <w:rsid w:val="00113A6C"/>
    <w:pPr>
      <w:widowControl/>
      <w:autoSpaceDE/>
      <w:autoSpaceDN/>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7222">
      <w:bodyDiv w:val="1"/>
      <w:marLeft w:val="0"/>
      <w:marRight w:val="0"/>
      <w:marTop w:val="0"/>
      <w:marBottom w:val="0"/>
      <w:divBdr>
        <w:top w:val="none" w:sz="0" w:space="0" w:color="auto"/>
        <w:left w:val="none" w:sz="0" w:space="0" w:color="auto"/>
        <w:bottom w:val="none" w:sz="0" w:space="0" w:color="auto"/>
        <w:right w:val="none" w:sz="0" w:space="0" w:color="auto"/>
      </w:divBdr>
    </w:div>
    <w:div w:id="37821454">
      <w:bodyDiv w:val="1"/>
      <w:marLeft w:val="0"/>
      <w:marRight w:val="0"/>
      <w:marTop w:val="0"/>
      <w:marBottom w:val="0"/>
      <w:divBdr>
        <w:top w:val="none" w:sz="0" w:space="0" w:color="auto"/>
        <w:left w:val="none" w:sz="0" w:space="0" w:color="auto"/>
        <w:bottom w:val="none" w:sz="0" w:space="0" w:color="auto"/>
        <w:right w:val="none" w:sz="0" w:space="0" w:color="auto"/>
      </w:divBdr>
    </w:div>
    <w:div w:id="87777249">
      <w:bodyDiv w:val="1"/>
      <w:marLeft w:val="0"/>
      <w:marRight w:val="0"/>
      <w:marTop w:val="0"/>
      <w:marBottom w:val="0"/>
      <w:divBdr>
        <w:top w:val="none" w:sz="0" w:space="0" w:color="auto"/>
        <w:left w:val="none" w:sz="0" w:space="0" w:color="auto"/>
        <w:bottom w:val="none" w:sz="0" w:space="0" w:color="auto"/>
        <w:right w:val="none" w:sz="0" w:space="0" w:color="auto"/>
      </w:divBdr>
    </w:div>
    <w:div w:id="102582667">
      <w:bodyDiv w:val="1"/>
      <w:marLeft w:val="0"/>
      <w:marRight w:val="0"/>
      <w:marTop w:val="0"/>
      <w:marBottom w:val="0"/>
      <w:divBdr>
        <w:top w:val="none" w:sz="0" w:space="0" w:color="auto"/>
        <w:left w:val="none" w:sz="0" w:space="0" w:color="auto"/>
        <w:bottom w:val="none" w:sz="0" w:space="0" w:color="auto"/>
        <w:right w:val="none" w:sz="0" w:space="0" w:color="auto"/>
      </w:divBdr>
    </w:div>
    <w:div w:id="143013093">
      <w:bodyDiv w:val="1"/>
      <w:marLeft w:val="0"/>
      <w:marRight w:val="0"/>
      <w:marTop w:val="0"/>
      <w:marBottom w:val="0"/>
      <w:divBdr>
        <w:top w:val="none" w:sz="0" w:space="0" w:color="auto"/>
        <w:left w:val="none" w:sz="0" w:space="0" w:color="auto"/>
        <w:bottom w:val="none" w:sz="0" w:space="0" w:color="auto"/>
        <w:right w:val="none" w:sz="0" w:space="0" w:color="auto"/>
      </w:divBdr>
    </w:div>
    <w:div w:id="154536068">
      <w:bodyDiv w:val="1"/>
      <w:marLeft w:val="0"/>
      <w:marRight w:val="0"/>
      <w:marTop w:val="0"/>
      <w:marBottom w:val="0"/>
      <w:divBdr>
        <w:top w:val="none" w:sz="0" w:space="0" w:color="auto"/>
        <w:left w:val="none" w:sz="0" w:space="0" w:color="auto"/>
        <w:bottom w:val="none" w:sz="0" w:space="0" w:color="auto"/>
        <w:right w:val="none" w:sz="0" w:space="0" w:color="auto"/>
      </w:divBdr>
    </w:div>
    <w:div w:id="203951347">
      <w:bodyDiv w:val="1"/>
      <w:marLeft w:val="0"/>
      <w:marRight w:val="0"/>
      <w:marTop w:val="0"/>
      <w:marBottom w:val="0"/>
      <w:divBdr>
        <w:top w:val="none" w:sz="0" w:space="0" w:color="auto"/>
        <w:left w:val="none" w:sz="0" w:space="0" w:color="auto"/>
        <w:bottom w:val="none" w:sz="0" w:space="0" w:color="auto"/>
        <w:right w:val="none" w:sz="0" w:space="0" w:color="auto"/>
      </w:divBdr>
    </w:div>
    <w:div w:id="219094884">
      <w:bodyDiv w:val="1"/>
      <w:marLeft w:val="0"/>
      <w:marRight w:val="0"/>
      <w:marTop w:val="0"/>
      <w:marBottom w:val="0"/>
      <w:divBdr>
        <w:top w:val="none" w:sz="0" w:space="0" w:color="auto"/>
        <w:left w:val="none" w:sz="0" w:space="0" w:color="auto"/>
        <w:bottom w:val="none" w:sz="0" w:space="0" w:color="auto"/>
        <w:right w:val="none" w:sz="0" w:space="0" w:color="auto"/>
      </w:divBdr>
    </w:div>
    <w:div w:id="264314691">
      <w:bodyDiv w:val="1"/>
      <w:marLeft w:val="0"/>
      <w:marRight w:val="0"/>
      <w:marTop w:val="0"/>
      <w:marBottom w:val="0"/>
      <w:divBdr>
        <w:top w:val="none" w:sz="0" w:space="0" w:color="auto"/>
        <w:left w:val="none" w:sz="0" w:space="0" w:color="auto"/>
        <w:bottom w:val="none" w:sz="0" w:space="0" w:color="auto"/>
        <w:right w:val="none" w:sz="0" w:space="0" w:color="auto"/>
      </w:divBdr>
    </w:div>
    <w:div w:id="323171690">
      <w:bodyDiv w:val="1"/>
      <w:marLeft w:val="0"/>
      <w:marRight w:val="0"/>
      <w:marTop w:val="0"/>
      <w:marBottom w:val="0"/>
      <w:divBdr>
        <w:top w:val="none" w:sz="0" w:space="0" w:color="auto"/>
        <w:left w:val="none" w:sz="0" w:space="0" w:color="auto"/>
        <w:bottom w:val="none" w:sz="0" w:space="0" w:color="auto"/>
        <w:right w:val="none" w:sz="0" w:space="0" w:color="auto"/>
      </w:divBdr>
    </w:div>
    <w:div w:id="395663889">
      <w:bodyDiv w:val="1"/>
      <w:marLeft w:val="0"/>
      <w:marRight w:val="0"/>
      <w:marTop w:val="0"/>
      <w:marBottom w:val="0"/>
      <w:divBdr>
        <w:top w:val="none" w:sz="0" w:space="0" w:color="auto"/>
        <w:left w:val="none" w:sz="0" w:space="0" w:color="auto"/>
        <w:bottom w:val="none" w:sz="0" w:space="0" w:color="auto"/>
        <w:right w:val="none" w:sz="0" w:space="0" w:color="auto"/>
      </w:divBdr>
    </w:div>
    <w:div w:id="433405371">
      <w:bodyDiv w:val="1"/>
      <w:marLeft w:val="0"/>
      <w:marRight w:val="0"/>
      <w:marTop w:val="0"/>
      <w:marBottom w:val="0"/>
      <w:divBdr>
        <w:top w:val="none" w:sz="0" w:space="0" w:color="auto"/>
        <w:left w:val="none" w:sz="0" w:space="0" w:color="auto"/>
        <w:bottom w:val="none" w:sz="0" w:space="0" w:color="auto"/>
        <w:right w:val="none" w:sz="0" w:space="0" w:color="auto"/>
      </w:divBdr>
    </w:div>
    <w:div w:id="436682566">
      <w:bodyDiv w:val="1"/>
      <w:marLeft w:val="0"/>
      <w:marRight w:val="0"/>
      <w:marTop w:val="0"/>
      <w:marBottom w:val="0"/>
      <w:divBdr>
        <w:top w:val="none" w:sz="0" w:space="0" w:color="auto"/>
        <w:left w:val="none" w:sz="0" w:space="0" w:color="auto"/>
        <w:bottom w:val="none" w:sz="0" w:space="0" w:color="auto"/>
        <w:right w:val="none" w:sz="0" w:space="0" w:color="auto"/>
      </w:divBdr>
    </w:div>
    <w:div w:id="465010381">
      <w:bodyDiv w:val="1"/>
      <w:marLeft w:val="0"/>
      <w:marRight w:val="0"/>
      <w:marTop w:val="0"/>
      <w:marBottom w:val="0"/>
      <w:divBdr>
        <w:top w:val="none" w:sz="0" w:space="0" w:color="auto"/>
        <w:left w:val="none" w:sz="0" w:space="0" w:color="auto"/>
        <w:bottom w:val="none" w:sz="0" w:space="0" w:color="auto"/>
        <w:right w:val="none" w:sz="0" w:space="0" w:color="auto"/>
      </w:divBdr>
    </w:div>
    <w:div w:id="494296311">
      <w:bodyDiv w:val="1"/>
      <w:marLeft w:val="0"/>
      <w:marRight w:val="0"/>
      <w:marTop w:val="0"/>
      <w:marBottom w:val="0"/>
      <w:divBdr>
        <w:top w:val="none" w:sz="0" w:space="0" w:color="auto"/>
        <w:left w:val="none" w:sz="0" w:space="0" w:color="auto"/>
        <w:bottom w:val="none" w:sz="0" w:space="0" w:color="auto"/>
        <w:right w:val="none" w:sz="0" w:space="0" w:color="auto"/>
      </w:divBdr>
    </w:div>
    <w:div w:id="502399874">
      <w:bodyDiv w:val="1"/>
      <w:marLeft w:val="0"/>
      <w:marRight w:val="0"/>
      <w:marTop w:val="0"/>
      <w:marBottom w:val="0"/>
      <w:divBdr>
        <w:top w:val="none" w:sz="0" w:space="0" w:color="auto"/>
        <w:left w:val="none" w:sz="0" w:space="0" w:color="auto"/>
        <w:bottom w:val="none" w:sz="0" w:space="0" w:color="auto"/>
        <w:right w:val="none" w:sz="0" w:space="0" w:color="auto"/>
      </w:divBdr>
    </w:div>
    <w:div w:id="530270090">
      <w:bodyDiv w:val="1"/>
      <w:marLeft w:val="0"/>
      <w:marRight w:val="0"/>
      <w:marTop w:val="0"/>
      <w:marBottom w:val="0"/>
      <w:divBdr>
        <w:top w:val="none" w:sz="0" w:space="0" w:color="auto"/>
        <w:left w:val="none" w:sz="0" w:space="0" w:color="auto"/>
        <w:bottom w:val="none" w:sz="0" w:space="0" w:color="auto"/>
        <w:right w:val="none" w:sz="0" w:space="0" w:color="auto"/>
      </w:divBdr>
    </w:div>
    <w:div w:id="534469274">
      <w:bodyDiv w:val="1"/>
      <w:marLeft w:val="0"/>
      <w:marRight w:val="0"/>
      <w:marTop w:val="0"/>
      <w:marBottom w:val="0"/>
      <w:divBdr>
        <w:top w:val="none" w:sz="0" w:space="0" w:color="auto"/>
        <w:left w:val="none" w:sz="0" w:space="0" w:color="auto"/>
        <w:bottom w:val="none" w:sz="0" w:space="0" w:color="auto"/>
        <w:right w:val="none" w:sz="0" w:space="0" w:color="auto"/>
      </w:divBdr>
    </w:div>
    <w:div w:id="539632332">
      <w:bodyDiv w:val="1"/>
      <w:marLeft w:val="0"/>
      <w:marRight w:val="0"/>
      <w:marTop w:val="0"/>
      <w:marBottom w:val="0"/>
      <w:divBdr>
        <w:top w:val="none" w:sz="0" w:space="0" w:color="auto"/>
        <w:left w:val="none" w:sz="0" w:space="0" w:color="auto"/>
        <w:bottom w:val="none" w:sz="0" w:space="0" w:color="auto"/>
        <w:right w:val="none" w:sz="0" w:space="0" w:color="auto"/>
      </w:divBdr>
    </w:div>
    <w:div w:id="646472659">
      <w:bodyDiv w:val="1"/>
      <w:marLeft w:val="0"/>
      <w:marRight w:val="0"/>
      <w:marTop w:val="0"/>
      <w:marBottom w:val="0"/>
      <w:divBdr>
        <w:top w:val="none" w:sz="0" w:space="0" w:color="auto"/>
        <w:left w:val="none" w:sz="0" w:space="0" w:color="auto"/>
        <w:bottom w:val="none" w:sz="0" w:space="0" w:color="auto"/>
        <w:right w:val="none" w:sz="0" w:space="0" w:color="auto"/>
      </w:divBdr>
    </w:div>
    <w:div w:id="650712497">
      <w:bodyDiv w:val="1"/>
      <w:marLeft w:val="0"/>
      <w:marRight w:val="0"/>
      <w:marTop w:val="0"/>
      <w:marBottom w:val="0"/>
      <w:divBdr>
        <w:top w:val="none" w:sz="0" w:space="0" w:color="auto"/>
        <w:left w:val="none" w:sz="0" w:space="0" w:color="auto"/>
        <w:bottom w:val="none" w:sz="0" w:space="0" w:color="auto"/>
        <w:right w:val="none" w:sz="0" w:space="0" w:color="auto"/>
      </w:divBdr>
    </w:div>
    <w:div w:id="655378670">
      <w:bodyDiv w:val="1"/>
      <w:marLeft w:val="0"/>
      <w:marRight w:val="0"/>
      <w:marTop w:val="0"/>
      <w:marBottom w:val="0"/>
      <w:divBdr>
        <w:top w:val="none" w:sz="0" w:space="0" w:color="auto"/>
        <w:left w:val="none" w:sz="0" w:space="0" w:color="auto"/>
        <w:bottom w:val="none" w:sz="0" w:space="0" w:color="auto"/>
        <w:right w:val="none" w:sz="0" w:space="0" w:color="auto"/>
      </w:divBdr>
    </w:div>
    <w:div w:id="678775096">
      <w:bodyDiv w:val="1"/>
      <w:marLeft w:val="0"/>
      <w:marRight w:val="0"/>
      <w:marTop w:val="0"/>
      <w:marBottom w:val="0"/>
      <w:divBdr>
        <w:top w:val="none" w:sz="0" w:space="0" w:color="auto"/>
        <w:left w:val="none" w:sz="0" w:space="0" w:color="auto"/>
        <w:bottom w:val="none" w:sz="0" w:space="0" w:color="auto"/>
        <w:right w:val="none" w:sz="0" w:space="0" w:color="auto"/>
      </w:divBdr>
    </w:div>
    <w:div w:id="680199235">
      <w:bodyDiv w:val="1"/>
      <w:marLeft w:val="0"/>
      <w:marRight w:val="0"/>
      <w:marTop w:val="0"/>
      <w:marBottom w:val="0"/>
      <w:divBdr>
        <w:top w:val="none" w:sz="0" w:space="0" w:color="auto"/>
        <w:left w:val="none" w:sz="0" w:space="0" w:color="auto"/>
        <w:bottom w:val="none" w:sz="0" w:space="0" w:color="auto"/>
        <w:right w:val="none" w:sz="0" w:space="0" w:color="auto"/>
      </w:divBdr>
    </w:div>
    <w:div w:id="760839171">
      <w:bodyDiv w:val="1"/>
      <w:marLeft w:val="0"/>
      <w:marRight w:val="0"/>
      <w:marTop w:val="0"/>
      <w:marBottom w:val="0"/>
      <w:divBdr>
        <w:top w:val="none" w:sz="0" w:space="0" w:color="auto"/>
        <w:left w:val="none" w:sz="0" w:space="0" w:color="auto"/>
        <w:bottom w:val="none" w:sz="0" w:space="0" w:color="auto"/>
        <w:right w:val="none" w:sz="0" w:space="0" w:color="auto"/>
      </w:divBdr>
    </w:div>
    <w:div w:id="829441632">
      <w:bodyDiv w:val="1"/>
      <w:marLeft w:val="0"/>
      <w:marRight w:val="0"/>
      <w:marTop w:val="0"/>
      <w:marBottom w:val="0"/>
      <w:divBdr>
        <w:top w:val="none" w:sz="0" w:space="0" w:color="auto"/>
        <w:left w:val="none" w:sz="0" w:space="0" w:color="auto"/>
        <w:bottom w:val="none" w:sz="0" w:space="0" w:color="auto"/>
        <w:right w:val="none" w:sz="0" w:space="0" w:color="auto"/>
      </w:divBdr>
    </w:div>
    <w:div w:id="897321806">
      <w:bodyDiv w:val="1"/>
      <w:marLeft w:val="0"/>
      <w:marRight w:val="0"/>
      <w:marTop w:val="0"/>
      <w:marBottom w:val="0"/>
      <w:divBdr>
        <w:top w:val="none" w:sz="0" w:space="0" w:color="auto"/>
        <w:left w:val="none" w:sz="0" w:space="0" w:color="auto"/>
        <w:bottom w:val="none" w:sz="0" w:space="0" w:color="auto"/>
        <w:right w:val="none" w:sz="0" w:space="0" w:color="auto"/>
      </w:divBdr>
    </w:div>
    <w:div w:id="914164457">
      <w:bodyDiv w:val="1"/>
      <w:marLeft w:val="0"/>
      <w:marRight w:val="0"/>
      <w:marTop w:val="0"/>
      <w:marBottom w:val="0"/>
      <w:divBdr>
        <w:top w:val="none" w:sz="0" w:space="0" w:color="auto"/>
        <w:left w:val="none" w:sz="0" w:space="0" w:color="auto"/>
        <w:bottom w:val="none" w:sz="0" w:space="0" w:color="auto"/>
        <w:right w:val="none" w:sz="0" w:space="0" w:color="auto"/>
      </w:divBdr>
      <w:divsChild>
        <w:div w:id="1980065100">
          <w:marLeft w:val="0"/>
          <w:marRight w:val="0"/>
          <w:marTop w:val="0"/>
          <w:marBottom w:val="0"/>
          <w:divBdr>
            <w:top w:val="none" w:sz="0" w:space="0" w:color="auto"/>
            <w:left w:val="none" w:sz="0" w:space="0" w:color="auto"/>
            <w:bottom w:val="none" w:sz="0" w:space="0" w:color="auto"/>
            <w:right w:val="none" w:sz="0" w:space="0" w:color="auto"/>
          </w:divBdr>
          <w:divsChild>
            <w:div w:id="1424303607">
              <w:marLeft w:val="0"/>
              <w:marRight w:val="0"/>
              <w:marTop w:val="0"/>
              <w:marBottom w:val="450"/>
              <w:divBdr>
                <w:top w:val="none" w:sz="0" w:space="0" w:color="auto"/>
                <w:left w:val="none" w:sz="0" w:space="0" w:color="auto"/>
                <w:bottom w:val="none" w:sz="0" w:space="0" w:color="auto"/>
                <w:right w:val="none" w:sz="0" w:space="0" w:color="auto"/>
              </w:divBdr>
              <w:divsChild>
                <w:div w:id="1386022751">
                  <w:marLeft w:val="-225"/>
                  <w:marRight w:val="-225"/>
                  <w:marTop w:val="0"/>
                  <w:marBottom w:val="0"/>
                  <w:divBdr>
                    <w:top w:val="none" w:sz="0" w:space="0" w:color="auto"/>
                    <w:left w:val="none" w:sz="0" w:space="0" w:color="auto"/>
                    <w:bottom w:val="none" w:sz="0" w:space="0" w:color="auto"/>
                    <w:right w:val="none" w:sz="0" w:space="0" w:color="auto"/>
                  </w:divBdr>
                  <w:divsChild>
                    <w:div w:id="832650073">
                      <w:marLeft w:val="0"/>
                      <w:marRight w:val="0"/>
                      <w:marTop w:val="0"/>
                      <w:marBottom w:val="0"/>
                      <w:divBdr>
                        <w:top w:val="none" w:sz="0" w:space="0" w:color="auto"/>
                        <w:left w:val="none" w:sz="0" w:space="0" w:color="auto"/>
                        <w:bottom w:val="none" w:sz="0" w:space="0" w:color="auto"/>
                        <w:right w:val="none" w:sz="0" w:space="0" w:color="auto"/>
                      </w:divBdr>
                      <w:divsChild>
                        <w:div w:id="1647471918">
                          <w:marLeft w:val="0"/>
                          <w:marRight w:val="0"/>
                          <w:marTop w:val="0"/>
                          <w:marBottom w:val="0"/>
                          <w:divBdr>
                            <w:top w:val="none" w:sz="0" w:space="0" w:color="auto"/>
                            <w:left w:val="none" w:sz="0" w:space="0" w:color="auto"/>
                            <w:bottom w:val="none" w:sz="0" w:space="0" w:color="auto"/>
                            <w:right w:val="none" w:sz="0" w:space="0" w:color="auto"/>
                          </w:divBdr>
                          <w:divsChild>
                            <w:div w:id="513882589">
                              <w:marLeft w:val="0"/>
                              <w:marRight w:val="0"/>
                              <w:marTop w:val="0"/>
                              <w:marBottom w:val="0"/>
                              <w:divBdr>
                                <w:top w:val="none" w:sz="0" w:space="0" w:color="auto"/>
                                <w:left w:val="none" w:sz="0" w:space="0" w:color="auto"/>
                                <w:bottom w:val="none" w:sz="0" w:space="0" w:color="auto"/>
                                <w:right w:val="none" w:sz="0" w:space="0" w:color="auto"/>
                              </w:divBdr>
                              <w:divsChild>
                                <w:div w:id="4131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267885">
      <w:bodyDiv w:val="1"/>
      <w:marLeft w:val="0"/>
      <w:marRight w:val="0"/>
      <w:marTop w:val="0"/>
      <w:marBottom w:val="0"/>
      <w:divBdr>
        <w:top w:val="none" w:sz="0" w:space="0" w:color="auto"/>
        <w:left w:val="none" w:sz="0" w:space="0" w:color="auto"/>
        <w:bottom w:val="none" w:sz="0" w:space="0" w:color="auto"/>
        <w:right w:val="none" w:sz="0" w:space="0" w:color="auto"/>
      </w:divBdr>
    </w:div>
    <w:div w:id="967971632">
      <w:bodyDiv w:val="1"/>
      <w:marLeft w:val="0"/>
      <w:marRight w:val="0"/>
      <w:marTop w:val="0"/>
      <w:marBottom w:val="0"/>
      <w:divBdr>
        <w:top w:val="none" w:sz="0" w:space="0" w:color="auto"/>
        <w:left w:val="none" w:sz="0" w:space="0" w:color="auto"/>
        <w:bottom w:val="none" w:sz="0" w:space="0" w:color="auto"/>
        <w:right w:val="none" w:sz="0" w:space="0" w:color="auto"/>
      </w:divBdr>
    </w:div>
    <w:div w:id="1026831227">
      <w:bodyDiv w:val="1"/>
      <w:marLeft w:val="0"/>
      <w:marRight w:val="0"/>
      <w:marTop w:val="0"/>
      <w:marBottom w:val="0"/>
      <w:divBdr>
        <w:top w:val="none" w:sz="0" w:space="0" w:color="auto"/>
        <w:left w:val="none" w:sz="0" w:space="0" w:color="auto"/>
        <w:bottom w:val="none" w:sz="0" w:space="0" w:color="auto"/>
        <w:right w:val="none" w:sz="0" w:space="0" w:color="auto"/>
      </w:divBdr>
    </w:div>
    <w:div w:id="1035891630">
      <w:bodyDiv w:val="1"/>
      <w:marLeft w:val="0"/>
      <w:marRight w:val="0"/>
      <w:marTop w:val="0"/>
      <w:marBottom w:val="0"/>
      <w:divBdr>
        <w:top w:val="none" w:sz="0" w:space="0" w:color="auto"/>
        <w:left w:val="none" w:sz="0" w:space="0" w:color="auto"/>
        <w:bottom w:val="none" w:sz="0" w:space="0" w:color="auto"/>
        <w:right w:val="none" w:sz="0" w:space="0" w:color="auto"/>
      </w:divBdr>
    </w:div>
    <w:div w:id="1053188446">
      <w:bodyDiv w:val="1"/>
      <w:marLeft w:val="0"/>
      <w:marRight w:val="0"/>
      <w:marTop w:val="0"/>
      <w:marBottom w:val="0"/>
      <w:divBdr>
        <w:top w:val="none" w:sz="0" w:space="0" w:color="auto"/>
        <w:left w:val="none" w:sz="0" w:space="0" w:color="auto"/>
        <w:bottom w:val="none" w:sz="0" w:space="0" w:color="auto"/>
        <w:right w:val="none" w:sz="0" w:space="0" w:color="auto"/>
      </w:divBdr>
    </w:div>
    <w:div w:id="1105346637">
      <w:bodyDiv w:val="1"/>
      <w:marLeft w:val="0"/>
      <w:marRight w:val="0"/>
      <w:marTop w:val="0"/>
      <w:marBottom w:val="0"/>
      <w:divBdr>
        <w:top w:val="none" w:sz="0" w:space="0" w:color="auto"/>
        <w:left w:val="none" w:sz="0" w:space="0" w:color="auto"/>
        <w:bottom w:val="none" w:sz="0" w:space="0" w:color="auto"/>
        <w:right w:val="none" w:sz="0" w:space="0" w:color="auto"/>
      </w:divBdr>
    </w:div>
    <w:div w:id="1259948743">
      <w:bodyDiv w:val="1"/>
      <w:marLeft w:val="0"/>
      <w:marRight w:val="0"/>
      <w:marTop w:val="0"/>
      <w:marBottom w:val="0"/>
      <w:divBdr>
        <w:top w:val="none" w:sz="0" w:space="0" w:color="auto"/>
        <w:left w:val="none" w:sz="0" w:space="0" w:color="auto"/>
        <w:bottom w:val="none" w:sz="0" w:space="0" w:color="auto"/>
        <w:right w:val="none" w:sz="0" w:space="0" w:color="auto"/>
      </w:divBdr>
    </w:div>
    <w:div w:id="1364747385">
      <w:bodyDiv w:val="1"/>
      <w:marLeft w:val="0"/>
      <w:marRight w:val="0"/>
      <w:marTop w:val="0"/>
      <w:marBottom w:val="0"/>
      <w:divBdr>
        <w:top w:val="none" w:sz="0" w:space="0" w:color="auto"/>
        <w:left w:val="none" w:sz="0" w:space="0" w:color="auto"/>
        <w:bottom w:val="none" w:sz="0" w:space="0" w:color="auto"/>
        <w:right w:val="none" w:sz="0" w:space="0" w:color="auto"/>
      </w:divBdr>
    </w:div>
    <w:div w:id="1470593819">
      <w:bodyDiv w:val="1"/>
      <w:marLeft w:val="0"/>
      <w:marRight w:val="0"/>
      <w:marTop w:val="0"/>
      <w:marBottom w:val="0"/>
      <w:divBdr>
        <w:top w:val="none" w:sz="0" w:space="0" w:color="auto"/>
        <w:left w:val="none" w:sz="0" w:space="0" w:color="auto"/>
        <w:bottom w:val="none" w:sz="0" w:space="0" w:color="auto"/>
        <w:right w:val="none" w:sz="0" w:space="0" w:color="auto"/>
      </w:divBdr>
      <w:divsChild>
        <w:div w:id="1373728271">
          <w:marLeft w:val="0"/>
          <w:marRight w:val="0"/>
          <w:marTop w:val="0"/>
          <w:marBottom w:val="0"/>
          <w:divBdr>
            <w:top w:val="none" w:sz="0" w:space="0" w:color="auto"/>
            <w:left w:val="none" w:sz="0" w:space="0" w:color="auto"/>
            <w:bottom w:val="none" w:sz="0" w:space="0" w:color="auto"/>
            <w:right w:val="none" w:sz="0" w:space="0" w:color="auto"/>
          </w:divBdr>
          <w:divsChild>
            <w:div w:id="400636621">
              <w:marLeft w:val="0"/>
              <w:marRight w:val="0"/>
              <w:marTop w:val="0"/>
              <w:marBottom w:val="450"/>
              <w:divBdr>
                <w:top w:val="none" w:sz="0" w:space="0" w:color="auto"/>
                <w:left w:val="none" w:sz="0" w:space="0" w:color="auto"/>
                <w:bottom w:val="none" w:sz="0" w:space="0" w:color="auto"/>
                <w:right w:val="none" w:sz="0" w:space="0" w:color="auto"/>
              </w:divBdr>
              <w:divsChild>
                <w:div w:id="58945478">
                  <w:marLeft w:val="-225"/>
                  <w:marRight w:val="-225"/>
                  <w:marTop w:val="0"/>
                  <w:marBottom w:val="0"/>
                  <w:divBdr>
                    <w:top w:val="none" w:sz="0" w:space="0" w:color="auto"/>
                    <w:left w:val="none" w:sz="0" w:space="0" w:color="auto"/>
                    <w:bottom w:val="none" w:sz="0" w:space="0" w:color="auto"/>
                    <w:right w:val="none" w:sz="0" w:space="0" w:color="auto"/>
                  </w:divBdr>
                  <w:divsChild>
                    <w:div w:id="558438408">
                      <w:marLeft w:val="0"/>
                      <w:marRight w:val="0"/>
                      <w:marTop w:val="0"/>
                      <w:marBottom w:val="0"/>
                      <w:divBdr>
                        <w:top w:val="none" w:sz="0" w:space="0" w:color="auto"/>
                        <w:left w:val="none" w:sz="0" w:space="0" w:color="auto"/>
                        <w:bottom w:val="none" w:sz="0" w:space="0" w:color="auto"/>
                        <w:right w:val="none" w:sz="0" w:space="0" w:color="auto"/>
                      </w:divBdr>
                      <w:divsChild>
                        <w:div w:id="1769347792">
                          <w:marLeft w:val="0"/>
                          <w:marRight w:val="0"/>
                          <w:marTop w:val="0"/>
                          <w:marBottom w:val="0"/>
                          <w:divBdr>
                            <w:top w:val="none" w:sz="0" w:space="0" w:color="auto"/>
                            <w:left w:val="none" w:sz="0" w:space="0" w:color="auto"/>
                            <w:bottom w:val="none" w:sz="0" w:space="0" w:color="auto"/>
                            <w:right w:val="none" w:sz="0" w:space="0" w:color="auto"/>
                          </w:divBdr>
                          <w:divsChild>
                            <w:div w:id="896479301">
                              <w:marLeft w:val="0"/>
                              <w:marRight w:val="0"/>
                              <w:marTop w:val="0"/>
                              <w:marBottom w:val="0"/>
                              <w:divBdr>
                                <w:top w:val="none" w:sz="0" w:space="0" w:color="auto"/>
                                <w:left w:val="none" w:sz="0" w:space="0" w:color="auto"/>
                                <w:bottom w:val="none" w:sz="0" w:space="0" w:color="auto"/>
                                <w:right w:val="none" w:sz="0" w:space="0" w:color="auto"/>
                              </w:divBdr>
                              <w:divsChild>
                                <w:div w:id="8871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619227">
      <w:bodyDiv w:val="1"/>
      <w:marLeft w:val="0"/>
      <w:marRight w:val="0"/>
      <w:marTop w:val="0"/>
      <w:marBottom w:val="0"/>
      <w:divBdr>
        <w:top w:val="none" w:sz="0" w:space="0" w:color="auto"/>
        <w:left w:val="none" w:sz="0" w:space="0" w:color="auto"/>
        <w:bottom w:val="none" w:sz="0" w:space="0" w:color="auto"/>
        <w:right w:val="none" w:sz="0" w:space="0" w:color="auto"/>
      </w:divBdr>
    </w:div>
    <w:div w:id="1613124739">
      <w:bodyDiv w:val="1"/>
      <w:marLeft w:val="0"/>
      <w:marRight w:val="0"/>
      <w:marTop w:val="0"/>
      <w:marBottom w:val="0"/>
      <w:divBdr>
        <w:top w:val="none" w:sz="0" w:space="0" w:color="auto"/>
        <w:left w:val="none" w:sz="0" w:space="0" w:color="auto"/>
        <w:bottom w:val="none" w:sz="0" w:space="0" w:color="auto"/>
        <w:right w:val="none" w:sz="0" w:space="0" w:color="auto"/>
      </w:divBdr>
    </w:div>
    <w:div w:id="1621452021">
      <w:bodyDiv w:val="1"/>
      <w:marLeft w:val="0"/>
      <w:marRight w:val="0"/>
      <w:marTop w:val="0"/>
      <w:marBottom w:val="0"/>
      <w:divBdr>
        <w:top w:val="none" w:sz="0" w:space="0" w:color="auto"/>
        <w:left w:val="none" w:sz="0" w:space="0" w:color="auto"/>
        <w:bottom w:val="none" w:sz="0" w:space="0" w:color="auto"/>
        <w:right w:val="none" w:sz="0" w:space="0" w:color="auto"/>
      </w:divBdr>
    </w:div>
    <w:div w:id="1704402377">
      <w:bodyDiv w:val="1"/>
      <w:marLeft w:val="0"/>
      <w:marRight w:val="0"/>
      <w:marTop w:val="0"/>
      <w:marBottom w:val="0"/>
      <w:divBdr>
        <w:top w:val="none" w:sz="0" w:space="0" w:color="auto"/>
        <w:left w:val="none" w:sz="0" w:space="0" w:color="auto"/>
        <w:bottom w:val="none" w:sz="0" w:space="0" w:color="auto"/>
        <w:right w:val="none" w:sz="0" w:space="0" w:color="auto"/>
      </w:divBdr>
    </w:div>
    <w:div w:id="1762947620">
      <w:bodyDiv w:val="1"/>
      <w:marLeft w:val="0"/>
      <w:marRight w:val="0"/>
      <w:marTop w:val="0"/>
      <w:marBottom w:val="0"/>
      <w:divBdr>
        <w:top w:val="none" w:sz="0" w:space="0" w:color="auto"/>
        <w:left w:val="none" w:sz="0" w:space="0" w:color="auto"/>
        <w:bottom w:val="none" w:sz="0" w:space="0" w:color="auto"/>
        <w:right w:val="none" w:sz="0" w:space="0" w:color="auto"/>
      </w:divBdr>
    </w:div>
    <w:div w:id="1886944809">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17661762">
      <w:bodyDiv w:val="1"/>
      <w:marLeft w:val="0"/>
      <w:marRight w:val="0"/>
      <w:marTop w:val="0"/>
      <w:marBottom w:val="0"/>
      <w:divBdr>
        <w:top w:val="none" w:sz="0" w:space="0" w:color="auto"/>
        <w:left w:val="none" w:sz="0" w:space="0" w:color="auto"/>
        <w:bottom w:val="none" w:sz="0" w:space="0" w:color="auto"/>
        <w:right w:val="none" w:sz="0" w:space="0" w:color="auto"/>
      </w:divBdr>
    </w:div>
    <w:div w:id="1922785812">
      <w:bodyDiv w:val="1"/>
      <w:marLeft w:val="0"/>
      <w:marRight w:val="0"/>
      <w:marTop w:val="0"/>
      <w:marBottom w:val="0"/>
      <w:divBdr>
        <w:top w:val="none" w:sz="0" w:space="0" w:color="auto"/>
        <w:left w:val="none" w:sz="0" w:space="0" w:color="auto"/>
        <w:bottom w:val="none" w:sz="0" w:space="0" w:color="auto"/>
        <w:right w:val="none" w:sz="0" w:space="0" w:color="auto"/>
      </w:divBdr>
    </w:div>
    <w:div w:id="1967156144">
      <w:bodyDiv w:val="1"/>
      <w:marLeft w:val="0"/>
      <w:marRight w:val="0"/>
      <w:marTop w:val="0"/>
      <w:marBottom w:val="0"/>
      <w:divBdr>
        <w:top w:val="none" w:sz="0" w:space="0" w:color="auto"/>
        <w:left w:val="none" w:sz="0" w:space="0" w:color="auto"/>
        <w:bottom w:val="none" w:sz="0" w:space="0" w:color="auto"/>
        <w:right w:val="none" w:sz="0" w:space="0" w:color="auto"/>
      </w:divBdr>
    </w:div>
    <w:div w:id="200654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RS Colors">
      <a:dk1>
        <a:sysClr val="windowText" lastClr="000000"/>
      </a:dk1>
      <a:lt1>
        <a:sysClr val="window" lastClr="FFFFFF"/>
      </a:lt1>
      <a:dk2>
        <a:srgbClr val="009BDF"/>
      </a:dk2>
      <a:lt2>
        <a:srgbClr val="0083CA"/>
      </a:lt2>
      <a:accent1>
        <a:srgbClr val="00599C"/>
      </a:accent1>
      <a:accent2>
        <a:srgbClr val="009FDA"/>
      </a:accent2>
      <a:accent3>
        <a:srgbClr val="61913D"/>
      </a:accent3>
      <a:accent4>
        <a:srgbClr val="D95900"/>
      </a:accent4>
      <a:accent5>
        <a:srgbClr val="00828C"/>
      </a:accent5>
      <a:accent6>
        <a:srgbClr val="BA122B"/>
      </a:accent6>
      <a:hlink>
        <a:srgbClr val="00599C"/>
      </a:hlink>
      <a:folHlink>
        <a:srgbClr val="821C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CA25B-C1E2-4B88-9DD4-56E5FB7C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IRS Agenda - Vertical Classic</vt:lpstr>
    </vt:vector>
  </TitlesOfParts>
  <Company>Toshiba</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Agenda - Vertical Classic</dc:title>
  <dc:subject>Template to be used for IRS Reports. Includes two column layout in a vertical format</dc:subject>
  <dc:creator>Microsoft Office User</dc:creator>
  <cp:keywords>IRS, Agenda, Classic, Vertical</cp:keywords>
  <cp:lastModifiedBy>Dinh Leuyen D</cp:lastModifiedBy>
  <cp:revision>2</cp:revision>
  <cp:lastPrinted>2019-06-04T14:48:00Z</cp:lastPrinted>
  <dcterms:created xsi:type="dcterms:W3CDTF">2021-07-13T16:25:00Z</dcterms:created>
  <dcterms:modified xsi:type="dcterms:W3CDTF">2021-07-13T16:25:00Z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CS5.5 (7.5.2)</vt:lpwstr>
  </property>
  <property fmtid="{D5CDD505-2E9C-101B-9397-08002B2CF9AE}" pid="4" name="LastSaved">
    <vt:filetime>2018-03-21T00:00:00Z</vt:filetime>
  </property>
</Properties>
</file>